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DefaultTable"/>
        <w:tblW w:w="5000" w:type="pct"/>
        <w:tblLayout w:type="fixed"/>
        <w:tblLook w:val="01E0"/>
      </w:tblPr>
      <w:tblGrid>
        <w:gridCol w:w="809"/>
        <w:gridCol w:w="1448"/>
        <w:gridCol w:w="2605"/>
        <w:gridCol w:w="2672"/>
        <w:gridCol w:w="2672"/>
      </w:tblGrid>
      <w:tr w:rsidR="009B7693" w:rsidRPr="009B7693" w:rsidTr="009B7693">
        <w:trPr>
          <w:tblHeader/>
        </w:trPr>
        <w:tc>
          <w:tcPr>
            <w:tcW w:w="396" w:type="pct"/>
            <w:tcBorders>
              <w:bottom w:val="single" w:sz="4" w:space="0" w:color="C0C0C0"/>
            </w:tcBorders>
            <w:shd w:val="clear" w:color="auto" w:fill="943634" w:themeFill="accent2" w:themeFillShade="BF"/>
          </w:tcPr>
          <w:p w:rsidR="009B7693" w:rsidRPr="009B7693" w:rsidRDefault="009B7693" w:rsidP="009B7693">
            <w:pPr>
              <w:pStyle w:val="BASICTableTitle2"/>
              <w:rPr>
                <w:rFonts w:ascii="Times New Roman" w:hAnsi="Times New Roman" w:cs="Times New Roman"/>
                <w:szCs w:val="20"/>
              </w:rPr>
            </w:pPr>
            <w:r w:rsidRPr="009B7693">
              <w:rPr>
                <w:rFonts w:ascii="Times New Roman" w:hAnsi="Times New Roman" w:cs="Times New Roman"/>
                <w:szCs w:val="20"/>
              </w:rPr>
              <w:t>Q #</w:t>
            </w:r>
          </w:p>
          <w:p w:rsidR="009B7693" w:rsidRPr="009B7693" w:rsidRDefault="009B7693" w:rsidP="009B7693">
            <w:pPr>
              <w:pStyle w:val="BASICTableTitle2"/>
              <w:rPr>
                <w:rFonts w:ascii="Times New Roman" w:hAnsi="Times New Roman" w:cs="Times New Roman"/>
                <w:color w:val="FF0000"/>
                <w:szCs w:val="20"/>
              </w:rPr>
            </w:pPr>
          </w:p>
        </w:tc>
        <w:tc>
          <w:tcPr>
            <w:tcW w:w="709" w:type="pct"/>
            <w:tcBorders>
              <w:bottom w:val="single" w:sz="4" w:space="0" w:color="C0C0C0"/>
            </w:tcBorders>
            <w:shd w:val="clear" w:color="auto" w:fill="943634" w:themeFill="accent2" w:themeFillShade="BF"/>
          </w:tcPr>
          <w:p w:rsidR="009B7693" w:rsidRPr="009B7693" w:rsidRDefault="009B7693" w:rsidP="009B7693">
            <w:pPr>
              <w:pStyle w:val="BASICTableTitle2"/>
              <w:rPr>
                <w:rFonts w:ascii="Times New Roman" w:hAnsi="Times New Roman" w:cs="Times New Roman"/>
                <w:szCs w:val="20"/>
              </w:rPr>
            </w:pPr>
            <w:r w:rsidRPr="009B7693">
              <w:rPr>
                <w:rFonts w:ascii="Times New Roman" w:hAnsi="Times New Roman" w:cs="Times New Roman"/>
                <w:szCs w:val="20"/>
              </w:rPr>
              <w:t>RFP Section/ # / Page</w:t>
            </w:r>
          </w:p>
        </w:tc>
        <w:tc>
          <w:tcPr>
            <w:tcW w:w="1276" w:type="pct"/>
            <w:tcBorders>
              <w:bottom w:val="single" w:sz="4" w:space="0" w:color="C0C0C0"/>
            </w:tcBorders>
            <w:shd w:val="clear" w:color="auto" w:fill="943634" w:themeFill="accent2" w:themeFillShade="BF"/>
          </w:tcPr>
          <w:p w:rsidR="009B7693" w:rsidRPr="009B7693" w:rsidRDefault="009B7693" w:rsidP="002F45E6">
            <w:pPr>
              <w:pStyle w:val="BASICTableTitle2"/>
              <w:rPr>
                <w:rFonts w:ascii="Times New Roman" w:hAnsi="Times New Roman" w:cs="Times New Roman"/>
                <w:szCs w:val="20"/>
              </w:rPr>
            </w:pPr>
            <w:r w:rsidRPr="009B7693">
              <w:rPr>
                <w:rFonts w:ascii="Times New Roman" w:hAnsi="Times New Roman" w:cs="Times New Roman"/>
                <w:szCs w:val="20"/>
              </w:rPr>
              <w:t>Reference Language</w:t>
            </w:r>
          </w:p>
        </w:tc>
        <w:tc>
          <w:tcPr>
            <w:tcW w:w="1309" w:type="pct"/>
            <w:tcBorders>
              <w:bottom w:val="single" w:sz="4" w:space="0" w:color="C0C0C0"/>
            </w:tcBorders>
            <w:shd w:val="clear" w:color="auto" w:fill="943634" w:themeFill="accent2" w:themeFillShade="BF"/>
          </w:tcPr>
          <w:p w:rsidR="009B7693" w:rsidRPr="009B7693" w:rsidRDefault="009B7693" w:rsidP="002F45E6">
            <w:pPr>
              <w:pStyle w:val="BASICTableTitle2"/>
              <w:rPr>
                <w:rFonts w:ascii="Times New Roman" w:hAnsi="Times New Roman" w:cs="Times New Roman"/>
                <w:szCs w:val="20"/>
              </w:rPr>
            </w:pPr>
            <w:r w:rsidRPr="009B7693">
              <w:rPr>
                <w:rFonts w:ascii="Times New Roman" w:hAnsi="Times New Roman" w:cs="Times New Roman"/>
                <w:szCs w:val="20"/>
              </w:rPr>
              <w:t xml:space="preserve">Vendor Question </w:t>
            </w:r>
          </w:p>
        </w:tc>
        <w:tc>
          <w:tcPr>
            <w:tcW w:w="1309" w:type="pct"/>
            <w:tcBorders>
              <w:bottom w:val="single" w:sz="4" w:space="0" w:color="C0C0C0"/>
            </w:tcBorders>
            <w:shd w:val="clear" w:color="auto" w:fill="943634" w:themeFill="accent2" w:themeFillShade="BF"/>
          </w:tcPr>
          <w:p w:rsidR="009B7693" w:rsidRPr="009B7693" w:rsidRDefault="009B7693" w:rsidP="009B7693">
            <w:pPr>
              <w:pStyle w:val="BASICTableTitle2"/>
              <w:rPr>
                <w:rFonts w:ascii="Times New Roman" w:hAnsi="Times New Roman" w:cs="Times New Roman"/>
                <w:szCs w:val="20"/>
              </w:rPr>
            </w:pPr>
            <w:r w:rsidRPr="009B7693">
              <w:rPr>
                <w:rFonts w:ascii="Times New Roman" w:hAnsi="Times New Roman" w:cs="Times New Roman"/>
                <w:szCs w:val="20"/>
              </w:rPr>
              <w:t xml:space="preserve">LSIORB </w:t>
            </w:r>
            <w:r>
              <w:rPr>
                <w:rFonts w:ascii="Times New Roman" w:hAnsi="Times New Roman" w:cs="Times New Roman"/>
                <w:szCs w:val="20"/>
              </w:rPr>
              <w:t>Response</w:t>
            </w:r>
            <w:r w:rsidRPr="009B7693">
              <w:rPr>
                <w:rFonts w:ascii="Times New Roman" w:hAnsi="Times New Roman" w:cs="Times New Roman"/>
                <w:szCs w:val="20"/>
              </w:rPr>
              <w:t xml:space="preserve"> </w:t>
            </w:r>
          </w:p>
        </w:tc>
      </w:tr>
      <w:tr w:rsidR="009B7693" w:rsidRPr="009B7693" w:rsidTr="009B7693">
        <w:tc>
          <w:tcPr>
            <w:tcW w:w="396" w:type="pct"/>
            <w:tcBorders>
              <w:top w:val="single" w:sz="4" w:space="0" w:color="C0C0C0"/>
            </w:tcBorders>
          </w:tcPr>
          <w:p w:rsidR="009B7693" w:rsidRPr="009B7693" w:rsidRDefault="009B7693" w:rsidP="009B7693">
            <w:pPr>
              <w:pStyle w:val="BASICTableBody"/>
              <w:numPr>
                <w:ilvl w:val="0"/>
                <w:numId w:val="2"/>
              </w:numPr>
              <w:ind w:left="0" w:hanging="180"/>
              <w:jc w:val="center"/>
              <w:rPr>
                <w:rFonts w:ascii="Times New Roman" w:hAnsi="Times New Roman" w:cs="Times New Roman"/>
                <w:sz w:val="20"/>
                <w:szCs w:val="20"/>
              </w:rPr>
            </w:pPr>
          </w:p>
        </w:tc>
        <w:tc>
          <w:tcPr>
            <w:tcW w:w="709" w:type="pct"/>
            <w:tcBorders>
              <w:top w:val="single" w:sz="4" w:space="0" w:color="C0C0C0"/>
            </w:tcBorders>
          </w:tcPr>
          <w:p w:rsidR="009B7693" w:rsidRPr="009B7693" w:rsidRDefault="009B7693" w:rsidP="002F45E6">
            <w:pPr>
              <w:pStyle w:val="BASICTableBullet1"/>
              <w:numPr>
                <w:ilvl w:val="0"/>
                <w:numId w:val="0"/>
              </w:numPr>
              <w:rPr>
                <w:rFonts w:ascii="Times New Roman" w:hAnsi="Times New Roman" w:cs="Times New Roman"/>
                <w:sz w:val="20"/>
                <w:szCs w:val="20"/>
              </w:rPr>
            </w:pPr>
            <w:r w:rsidRPr="009B7693">
              <w:rPr>
                <w:rFonts w:ascii="Times New Roman" w:hAnsi="Times New Roman" w:cs="Times New Roman"/>
                <w:sz w:val="20"/>
                <w:szCs w:val="20"/>
              </w:rPr>
              <w:t xml:space="preserve">4.1.12.5 Key Personnel </w:t>
            </w:r>
          </w:p>
          <w:p w:rsidR="009B7693" w:rsidRPr="009B7693" w:rsidRDefault="009B7693" w:rsidP="002F45E6">
            <w:pPr>
              <w:pStyle w:val="BASICTableBullet1"/>
              <w:numPr>
                <w:ilvl w:val="0"/>
                <w:numId w:val="0"/>
              </w:numPr>
              <w:rPr>
                <w:rFonts w:ascii="Times New Roman" w:hAnsi="Times New Roman" w:cs="Times New Roman"/>
                <w:sz w:val="20"/>
                <w:szCs w:val="20"/>
              </w:rPr>
            </w:pPr>
            <w:r w:rsidRPr="009B7693">
              <w:rPr>
                <w:rFonts w:ascii="Times New Roman" w:hAnsi="Times New Roman" w:cs="Times New Roman"/>
                <w:sz w:val="20"/>
                <w:szCs w:val="20"/>
              </w:rPr>
              <w:t>Page 60</w:t>
            </w:r>
          </w:p>
        </w:tc>
        <w:tc>
          <w:tcPr>
            <w:tcW w:w="1276" w:type="pct"/>
            <w:tcBorders>
              <w:top w:val="single" w:sz="4" w:space="0" w:color="C0C0C0"/>
            </w:tcBorders>
          </w:tcPr>
          <w:p w:rsidR="009B7693" w:rsidRPr="009B7693" w:rsidRDefault="009B7693" w:rsidP="002F45E6">
            <w:pPr>
              <w:pStyle w:val="BASICTableBodyCentered"/>
              <w:jc w:val="left"/>
              <w:rPr>
                <w:rFonts w:ascii="Times New Roman" w:hAnsi="Times New Roman" w:cs="Times New Roman"/>
                <w:sz w:val="20"/>
                <w:szCs w:val="20"/>
              </w:rPr>
            </w:pPr>
            <w:r w:rsidRPr="009B7693">
              <w:rPr>
                <w:rFonts w:ascii="Times New Roman" w:hAnsi="Times New Roman" w:cs="Times New Roman"/>
                <w:sz w:val="20"/>
                <w:szCs w:val="20"/>
              </w:rPr>
              <w:t>Finance Manager (RBOC and Operations Services)</w:t>
            </w:r>
          </w:p>
        </w:tc>
        <w:tc>
          <w:tcPr>
            <w:tcW w:w="1309" w:type="pct"/>
            <w:tcBorders>
              <w:top w:val="single" w:sz="4" w:space="0" w:color="C0C0C0"/>
            </w:tcBorders>
          </w:tcPr>
          <w:p w:rsidR="009B7693" w:rsidRPr="009B7693" w:rsidRDefault="009B7693" w:rsidP="002F45E6">
            <w:pPr>
              <w:pStyle w:val="BASICTableBody"/>
              <w:rPr>
                <w:rFonts w:ascii="Times New Roman" w:hAnsi="Times New Roman" w:cs="Times New Roman"/>
                <w:sz w:val="20"/>
                <w:szCs w:val="20"/>
              </w:rPr>
            </w:pPr>
            <w:r w:rsidRPr="009B7693">
              <w:rPr>
                <w:rFonts w:ascii="Times New Roman" w:hAnsi="Times New Roman" w:cs="Times New Roman"/>
                <w:sz w:val="20"/>
                <w:szCs w:val="20"/>
              </w:rPr>
              <w:t>Please describe the role of the Finance Manager for the RBOC scope.</w:t>
            </w:r>
          </w:p>
        </w:tc>
        <w:tc>
          <w:tcPr>
            <w:tcW w:w="1309" w:type="pct"/>
            <w:tcBorders>
              <w:top w:val="single" w:sz="4" w:space="0" w:color="C0C0C0"/>
            </w:tcBorders>
          </w:tcPr>
          <w:p w:rsidR="009B7693" w:rsidRPr="009B7693" w:rsidRDefault="00701021" w:rsidP="002F45E6">
            <w:pPr>
              <w:pStyle w:val="BASICTableBody"/>
              <w:rPr>
                <w:rFonts w:ascii="Times New Roman" w:hAnsi="Times New Roman" w:cs="Times New Roman"/>
                <w:sz w:val="20"/>
                <w:szCs w:val="20"/>
              </w:rPr>
            </w:pPr>
            <w:r>
              <w:rPr>
                <w:bCs/>
                <w:color w:val="FF0000"/>
                <w:szCs w:val="18"/>
              </w:rPr>
              <w:t>To be refined during detailed design. Position included for convenience.</w:t>
            </w:r>
          </w:p>
        </w:tc>
      </w:tr>
      <w:tr w:rsidR="009B7693" w:rsidRPr="009B7693" w:rsidTr="009B7693">
        <w:tc>
          <w:tcPr>
            <w:tcW w:w="396" w:type="pct"/>
          </w:tcPr>
          <w:p w:rsidR="009B7693" w:rsidRPr="009B7693" w:rsidRDefault="009B7693" w:rsidP="009B7693">
            <w:pPr>
              <w:pStyle w:val="BASICTableBody"/>
              <w:numPr>
                <w:ilvl w:val="0"/>
                <w:numId w:val="2"/>
              </w:numPr>
              <w:tabs>
                <w:tab w:val="left" w:pos="257"/>
              </w:tabs>
              <w:ind w:left="0" w:hanging="180"/>
              <w:jc w:val="center"/>
              <w:rPr>
                <w:rFonts w:ascii="Times New Roman" w:hAnsi="Times New Roman" w:cs="Times New Roman"/>
                <w:sz w:val="20"/>
                <w:szCs w:val="20"/>
              </w:rPr>
            </w:pPr>
          </w:p>
        </w:tc>
        <w:tc>
          <w:tcPr>
            <w:tcW w:w="709" w:type="pct"/>
          </w:tcPr>
          <w:p w:rsidR="009B7693" w:rsidRPr="009B7693" w:rsidRDefault="009B7693" w:rsidP="002F45E6">
            <w:pPr>
              <w:pStyle w:val="BASICTableBullet1"/>
              <w:numPr>
                <w:ilvl w:val="0"/>
                <w:numId w:val="0"/>
              </w:numPr>
              <w:rPr>
                <w:rFonts w:ascii="Times New Roman" w:hAnsi="Times New Roman" w:cs="Times New Roman"/>
                <w:sz w:val="20"/>
                <w:szCs w:val="20"/>
              </w:rPr>
            </w:pPr>
            <w:r w:rsidRPr="009B7693">
              <w:rPr>
                <w:rFonts w:ascii="Times New Roman" w:hAnsi="Times New Roman" w:cs="Times New Roman"/>
                <w:sz w:val="20"/>
                <w:szCs w:val="20"/>
              </w:rPr>
              <w:t>4.1.13 Exceptions to the Terms and Conditions</w:t>
            </w:r>
          </w:p>
          <w:p w:rsidR="009B7693" w:rsidRPr="009B7693" w:rsidRDefault="009B7693" w:rsidP="002F45E6">
            <w:pPr>
              <w:pStyle w:val="BASICTableBullet1"/>
              <w:numPr>
                <w:ilvl w:val="0"/>
                <w:numId w:val="0"/>
              </w:numPr>
              <w:rPr>
                <w:rFonts w:ascii="Times New Roman" w:hAnsi="Times New Roman" w:cs="Times New Roman"/>
                <w:sz w:val="20"/>
                <w:szCs w:val="20"/>
              </w:rPr>
            </w:pPr>
            <w:r w:rsidRPr="009B7693">
              <w:rPr>
                <w:rFonts w:ascii="Times New Roman" w:hAnsi="Times New Roman" w:cs="Times New Roman"/>
                <w:sz w:val="20"/>
                <w:szCs w:val="20"/>
              </w:rPr>
              <w:t>Page 67</w:t>
            </w:r>
          </w:p>
        </w:tc>
        <w:tc>
          <w:tcPr>
            <w:tcW w:w="1276" w:type="pct"/>
          </w:tcPr>
          <w:p w:rsidR="009B7693" w:rsidRPr="009B7693" w:rsidRDefault="009B7693" w:rsidP="002F45E6">
            <w:pPr>
              <w:ind w:left="100" w:right="82"/>
              <w:rPr>
                <w:rFonts w:ascii="Times New Roman" w:hAnsi="Times New Roman"/>
                <w:sz w:val="20"/>
                <w:szCs w:val="20"/>
              </w:rPr>
            </w:pPr>
            <w:r w:rsidRPr="009B7693">
              <w:rPr>
                <w:rFonts w:ascii="Times New Roman" w:hAnsi="Times New Roman"/>
                <w:sz w:val="20"/>
                <w:szCs w:val="20"/>
              </w:rPr>
              <w:t>However, if proposers have any exceptions to the terms and conditions of the RFP or Contract Documents that proposers wish for the Joint Board to consider, the proposer shall provide during the Question and Answer period, as set forth in Table 3.1, a clear and detailed discussion of proposed exceptions to the Contract Documents or tolling component requirements as described in this RFP.  To the extent that the Joint Board is willing to revise the Contract Documents on the basis of such exceptions, an addendum will be issued setting forth the revisions.</w:t>
            </w:r>
          </w:p>
          <w:p w:rsidR="009B7693" w:rsidRPr="009B7693" w:rsidRDefault="009B7693" w:rsidP="002F45E6">
            <w:pPr>
              <w:pStyle w:val="BASICTableBodyCentered"/>
              <w:jc w:val="left"/>
              <w:rPr>
                <w:rFonts w:ascii="Times New Roman" w:hAnsi="Times New Roman" w:cs="Times New Roman"/>
                <w:sz w:val="20"/>
                <w:szCs w:val="20"/>
              </w:rPr>
            </w:pPr>
          </w:p>
        </w:tc>
        <w:tc>
          <w:tcPr>
            <w:tcW w:w="1309" w:type="pct"/>
          </w:tcPr>
          <w:p w:rsidR="009B7693" w:rsidRPr="009B7693" w:rsidRDefault="009B7693" w:rsidP="002F45E6">
            <w:pPr>
              <w:pStyle w:val="BASICTableBody"/>
              <w:rPr>
                <w:rFonts w:ascii="Times New Roman" w:hAnsi="Times New Roman" w:cs="Times New Roman"/>
                <w:sz w:val="20"/>
                <w:szCs w:val="20"/>
              </w:rPr>
            </w:pPr>
            <w:r w:rsidRPr="009B7693">
              <w:rPr>
                <w:rFonts w:ascii="Times New Roman" w:hAnsi="Times New Roman" w:cs="Times New Roman"/>
                <w:sz w:val="20"/>
                <w:szCs w:val="20"/>
              </w:rPr>
              <w:t xml:space="preserve">We request that the Joint Board would not publish the exceptions and the answers to the exceptions to all vendors but would limit distribution to the just the proposer submitting the exceptions.  Exceptions submitted could be used by competitors to attempt to create a competitive advantage. </w:t>
            </w:r>
          </w:p>
        </w:tc>
        <w:tc>
          <w:tcPr>
            <w:tcW w:w="1309" w:type="pct"/>
          </w:tcPr>
          <w:p w:rsidR="009B7693" w:rsidRPr="00701021" w:rsidRDefault="005633C5" w:rsidP="005633C5">
            <w:pPr>
              <w:pStyle w:val="BASICTableBody"/>
              <w:rPr>
                <w:rFonts w:ascii="Times New Roman" w:hAnsi="Times New Roman" w:cs="Times New Roman"/>
                <w:color w:val="FF0000"/>
                <w:sz w:val="20"/>
                <w:szCs w:val="20"/>
              </w:rPr>
            </w:pPr>
            <w:r>
              <w:rPr>
                <w:rFonts w:ascii="Times New Roman" w:hAnsi="Times New Roman" w:cs="Times New Roman"/>
                <w:color w:val="FF0000"/>
                <w:sz w:val="20"/>
                <w:szCs w:val="20"/>
              </w:rPr>
              <w:t>It is the Joint Board’s position that any exceptions to the terms and conditions that result in a revision to the Contract Documents will be processed through an addendum.</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Default="009B7693" w:rsidP="002F45E6">
            <w:pPr>
              <w:pStyle w:val="BASICTableBullet1"/>
              <w:numPr>
                <w:ilvl w:val="0"/>
                <w:numId w:val="0"/>
              </w:numPr>
            </w:pPr>
            <w:r w:rsidRPr="008A2532">
              <w:t>2.1.2.2 Proposal Due Date</w:t>
            </w:r>
            <w:r>
              <w:t xml:space="preserve"> </w:t>
            </w:r>
          </w:p>
          <w:p w:rsidR="009B7693" w:rsidRDefault="009B7693" w:rsidP="002F45E6">
            <w:pPr>
              <w:pStyle w:val="BASICTableBullet1"/>
              <w:numPr>
                <w:ilvl w:val="0"/>
                <w:numId w:val="0"/>
              </w:numPr>
            </w:pPr>
            <w:r>
              <w:t>Page 11</w:t>
            </w:r>
          </w:p>
          <w:p w:rsidR="009B7693" w:rsidRDefault="009B7693" w:rsidP="002F45E6">
            <w:pPr>
              <w:pStyle w:val="BASICTableBullet1"/>
              <w:numPr>
                <w:ilvl w:val="0"/>
                <w:numId w:val="0"/>
              </w:numPr>
            </w:pPr>
          </w:p>
          <w:p w:rsidR="009B7693" w:rsidRPr="00F04E83" w:rsidRDefault="009B7693" w:rsidP="002F45E6">
            <w:pPr>
              <w:pStyle w:val="BASICTableBullet1"/>
              <w:numPr>
                <w:ilvl w:val="0"/>
                <w:numId w:val="0"/>
              </w:numPr>
              <w:rPr>
                <w:color w:val="FF0000"/>
              </w:rPr>
            </w:pPr>
          </w:p>
        </w:tc>
        <w:tc>
          <w:tcPr>
            <w:tcW w:w="1276" w:type="pct"/>
          </w:tcPr>
          <w:p w:rsidR="009B7693" w:rsidRDefault="009B7693" w:rsidP="002F45E6">
            <w:pPr>
              <w:pStyle w:val="BASICTableBodyCentered"/>
              <w:jc w:val="left"/>
            </w:pPr>
            <w:r w:rsidRPr="008A2532">
              <w:t xml:space="preserve">This section says "Tolling Component One - RBOC on May 24, 2013". </w:t>
            </w:r>
          </w:p>
          <w:p w:rsidR="009B7693" w:rsidRPr="00631CCD" w:rsidRDefault="009B7693" w:rsidP="002F45E6">
            <w:pPr>
              <w:pStyle w:val="BASICTableBodyCentered"/>
              <w:jc w:val="left"/>
            </w:pPr>
            <w:r w:rsidRPr="008A2532">
              <w:t>Title page says "RBOC Component: June 3, 2013, 4:00 p.m. Local Time"</w:t>
            </w:r>
          </w:p>
        </w:tc>
        <w:tc>
          <w:tcPr>
            <w:tcW w:w="1309" w:type="pct"/>
          </w:tcPr>
          <w:p w:rsidR="009B7693" w:rsidRPr="00631CCD" w:rsidRDefault="009B7693" w:rsidP="002F45E6">
            <w:pPr>
              <w:pStyle w:val="BASICTableBody"/>
            </w:pPr>
            <w:r w:rsidRPr="008A2532">
              <w:t>Which proposal date is correct?</w:t>
            </w:r>
          </w:p>
        </w:tc>
        <w:tc>
          <w:tcPr>
            <w:tcW w:w="1309" w:type="pct"/>
          </w:tcPr>
          <w:p w:rsidR="009B7693" w:rsidRPr="009B7693" w:rsidRDefault="002F45E6" w:rsidP="002F45E6">
            <w:pPr>
              <w:pStyle w:val="BASICTableBody"/>
              <w:rPr>
                <w:rFonts w:ascii="Times New Roman" w:hAnsi="Times New Roman" w:cs="Times New Roman"/>
                <w:sz w:val="20"/>
                <w:szCs w:val="20"/>
              </w:rPr>
            </w:pPr>
            <w:r>
              <w:rPr>
                <w:bCs/>
                <w:color w:val="FF0000"/>
                <w:szCs w:val="18"/>
              </w:rPr>
              <w:t>The Proposal due date has been c</w:t>
            </w:r>
            <w:r w:rsidR="00F120B7" w:rsidRPr="004B4F51">
              <w:rPr>
                <w:bCs/>
                <w:color w:val="FF0000"/>
                <w:szCs w:val="18"/>
              </w:rPr>
              <w:t>orrected</w:t>
            </w:r>
            <w:r w:rsidR="00F120B7">
              <w:rPr>
                <w:bCs/>
                <w:color w:val="FF0000"/>
                <w:szCs w:val="18"/>
              </w:rPr>
              <w:t xml:space="preserve"> in </w:t>
            </w:r>
            <w:r>
              <w:rPr>
                <w:bCs/>
                <w:color w:val="FF0000"/>
                <w:szCs w:val="18"/>
              </w:rPr>
              <w:t>Addendum 1</w:t>
            </w:r>
            <w:r w:rsidR="00F120B7">
              <w:rPr>
                <w:bCs/>
                <w:color w:val="FF0000"/>
                <w:szCs w:val="18"/>
              </w:rPr>
              <w:t>.</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B.1.2.1 Lanes and Shoulders</w:t>
            </w:r>
          </w:p>
          <w:p w:rsidR="009B7693" w:rsidRDefault="009B7693" w:rsidP="002F45E6">
            <w:pPr>
              <w:pStyle w:val="BASICTableBullet1"/>
              <w:numPr>
                <w:ilvl w:val="0"/>
                <w:numId w:val="0"/>
              </w:numPr>
            </w:pPr>
            <w:r w:rsidRPr="00F04E83">
              <w:t>Page 107</w:t>
            </w:r>
          </w:p>
          <w:p w:rsidR="009B7693" w:rsidRDefault="009B7693" w:rsidP="002F45E6">
            <w:pPr>
              <w:pStyle w:val="BASICTableBullet1"/>
              <w:numPr>
                <w:ilvl w:val="0"/>
                <w:numId w:val="0"/>
              </w:numPr>
            </w:pPr>
          </w:p>
          <w:p w:rsidR="009B7693" w:rsidRPr="00F04E83" w:rsidRDefault="009B7693" w:rsidP="002F45E6">
            <w:pPr>
              <w:pStyle w:val="BASICTableBullet1"/>
              <w:numPr>
                <w:ilvl w:val="0"/>
                <w:numId w:val="0"/>
              </w:numPr>
              <w:rPr>
                <w:color w:val="FF0000"/>
              </w:rPr>
            </w:pPr>
          </w:p>
        </w:tc>
        <w:tc>
          <w:tcPr>
            <w:tcW w:w="1276" w:type="pct"/>
          </w:tcPr>
          <w:p w:rsidR="009B7693" w:rsidRPr="00631CCD" w:rsidRDefault="009B7693" w:rsidP="002F45E6">
            <w:pPr>
              <w:pStyle w:val="BASICTableBodyCentered"/>
              <w:jc w:val="left"/>
            </w:pPr>
            <w:r w:rsidRPr="008A2532">
              <w:t>“The Toll Project requires full instrumentation of the shoulder lanes greater than 4 feet with AVI and AVC for this project...”</w:t>
            </w:r>
          </w:p>
        </w:tc>
        <w:tc>
          <w:tcPr>
            <w:tcW w:w="1309" w:type="pct"/>
          </w:tcPr>
          <w:p w:rsidR="009B7693" w:rsidRPr="00631CCD" w:rsidRDefault="009B7693" w:rsidP="002F45E6">
            <w:pPr>
              <w:pStyle w:val="BASICTableBody"/>
            </w:pPr>
            <w:r w:rsidRPr="007C312E">
              <w:t>Does full instrumentation include axle counting on the shoulders?</w:t>
            </w:r>
          </w:p>
        </w:tc>
        <w:tc>
          <w:tcPr>
            <w:tcW w:w="1309" w:type="pct"/>
          </w:tcPr>
          <w:p w:rsidR="009B7693" w:rsidRPr="009B7693" w:rsidRDefault="009B7693" w:rsidP="002F45E6">
            <w:pPr>
              <w:pStyle w:val="BASICTableBody"/>
              <w:rPr>
                <w:rFonts w:ascii="Times New Roman" w:hAnsi="Times New Roman" w:cs="Times New Roman"/>
                <w:sz w:val="20"/>
                <w:szCs w:val="20"/>
              </w:rPr>
            </w:pPr>
            <w:r w:rsidRPr="00F04E83">
              <w:rPr>
                <w:color w:val="FF0000"/>
              </w:rPr>
              <w:t>Yes</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B.1.2.1 Lanes and Shoulders</w:t>
            </w:r>
          </w:p>
          <w:p w:rsidR="009B7693" w:rsidRPr="009B7693" w:rsidRDefault="009B7693" w:rsidP="002F45E6">
            <w:pPr>
              <w:pStyle w:val="BASICTableBullet1"/>
              <w:numPr>
                <w:ilvl w:val="0"/>
                <w:numId w:val="0"/>
              </w:numPr>
            </w:pPr>
            <w:r w:rsidRPr="00F04E83">
              <w:t>Page 107</w:t>
            </w:r>
          </w:p>
        </w:tc>
        <w:tc>
          <w:tcPr>
            <w:tcW w:w="1276" w:type="pct"/>
          </w:tcPr>
          <w:p w:rsidR="009B7693" w:rsidRPr="008A2532" w:rsidRDefault="009B7693" w:rsidP="002F45E6">
            <w:pPr>
              <w:pStyle w:val="BASICTableBodyCentered"/>
              <w:jc w:val="left"/>
            </w:pPr>
            <w:r w:rsidRPr="007C312E">
              <w:t>The Effective Toll Lane Summary Chart</w:t>
            </w:r>
          </w:p>
        </w:tc>
        <w:tc>
          <w:tcPr>
            <w:tcW w:w="1309" w:type="pct"/>
          </w:tcPr>
          <w:p w:rsidR="009B7693" w:rsidRPr="007C312E" w:rsidRDefault="009B7693" w:rsidP="002F45E6">
            <w:pPr>
              <w:pStyle w:val="BASICTableBody"/>
            </w:pPr>
            <w:r w:rsidRPr="007C312E">
              <w:t>What kind of a barrier will be used to separate opposite directions of traffic when DB-1R and KB-1R are in operation?</w:t>
            </w:r>
          </w:p>
        </w:tc>
        <w:tc>
          <w:tcPr>
            <w:tcW w:w="1309" w:type="pct"/>
          </w:tcPr>
          <w:p w:rsidR="009B7693" w:rsidRPr="009B7693" w:rsidRDefault="009B7693" w:rsidP="002F45E6">
            <w:pPr>
              <w:pStyle w:val="BASICTableBody"/>
              <w:rPr>
                <w:rFonts w:ascii="Times New Roman" w:hAnsi="Times New Roman" w:cs="Times New Roman"/>
                <w:sz w:val="20"/>
                <w:szCs w:val="20"/>
              </w:rPr>
            </w:pPr>
            <w:r w:rsidRPr="00F04E83">
              <w:rPr>
                <w:color w:val="FF0000"/>
              </w:rPr>
              <w:t>It is up to the DB Contractor to provide the safety barrier</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B.5.2 Video Processing Technical Requirements</w:t>
            </w:r>
          </w:p>
          <w:p w:rsidR="009B7693" w:rsidRDefault="009B7693" w:rsidP="002F45E6">
            <w:pPr>
              <w:pStyle w:val="BASICTableBullet1"/>
              <w:numPr>
                <w:ilvl w:val="0"/>
                <w:numId w:val="0"/>
              </w:numPr>
            </w:pPr>
            <w:r w:rsidRPr="00F04E83">
              <w:t>Page 128</w:t>
            </w:r>
          </w:p>
          <w:p w:rsidR="009B7693" w:rsidRDefault="009B7693" w:rsidP="002F45E6">
            <w:pPr>
              <w:pStyle w:val="BASICTableBullet1"/>
              <w:numPr>
                <w:ilvl w:val="0"/>
                <w:numId w:val="0"/>
              </w:numPr>
            </w:pPr>
          </w:p>
          <w:p w:rsidR="009B7693" w:rsidRPr="008A2532" w:rsidRDefault="009B7693" w:rsidP="009B7693">
            <w:pPr>
              <w:pStyle w:val="BASICTableBullet1"/>
              <w:numPr>
                <w:ilvl w:val="0"/>
                <w:numId w:val="0"/>
              </w:numPr>
            </w:pPr>
          </w:p>
        </w:tc>
        <w:tc>
          <w:tcPr>
            <w:tcW w:w="1276" w:type="pct"/>
          </w:tcPr>
          <w:p w:rsidR="009B7693" w:rsidRPr="007C312E" w:rsidRDefault="009B7693" w:rsidP="002F45E6">
            <w:pPr>
              <w:pStyle w:val="BASICTableBodyCentered"/>
              <w:jc w:val="left"/>
            </w:pPr>
            <w:r w:rsidRPr="007C312E">
              <w:lastRenderedPageBreak/>
              <w:t xml:space="preserve">“The VPS shall select a single best image from the image set for image review process. The number of images in a set is up to the design of the RBOC contractor subject to Joint </w:t>
            </w:r>
            <w:r w:rsidRPr="007C312E">
              <w:lastRenderedPageBreak/>
              <w:t>Board’s approval.”</w:t>
            </w:r>
          </w:p>
        </w:tc>
        <w:tc>
          <w:tcPr>
            <w:tcW w:w="1309" w:type="pct"/>
          </w:tcPr>
          <w:p w:rsidR="009B7693" w:rsidRPr="007C312E" w:rsidRDefault="009B7693" w:rsidP="002F45E6">
            <w:pPr>
              <w:pStyle w:val="BASICTableBody"/>
            </w:pPr>
            <w:r w:rsidRPr="007C312E">
              <w:lastRenderedPageBreak/>
              <w:t xml:space="preserve">Do all images in the image set need to be </w:t>
            </w:r>
            <w:proofErr w:type="gramStart"/>
            <w:r w:rsidRPr="007C312E">
              <w:t>saved/archived</w:t>
            </w:r>
            <w:proofErr w:type="gramEnd"/>
            <w:r w:rsidRPr="007C312E">
              <w:t xml:space="preserve"> or only the best one used by VPS?</w:t>
            </w:r>
          </w:p>
        </w:tc>
        <w:tc>
          <w:tcPr>
            <w:tcW w:w="1309" w:type="pct"/>
          </w:tcPr>
          <w:p w:rsidR="009B7693" w:rsidRPr="00F04E83" w:rsidRDefault="009B7693" w:rsidP="009B7693">
            <w:pPr>
              <w:pStyle w:val="BASICTableBullet1"/>
              <w:numPr>
                <w:ilvl w:val="0"/>
                <w:numId w:val="0"/>
              </w:numPr>
              <w:rPr>
                <w:color w:val="FF0000"/>
              </w:rPr>
            </w:pPr>
            <w:r w:rsidRPr="00F04E83">
              <w:rPr>
                <w:color w:val="FF0000"/>
              </w:rPr>
              <w:t>Yes</w:t>
            </w:r>
            <w:r w:rsidR="002F45E6">
              <w:rPr>
                <w:color w:val="FF0000"/>
              </w:rPr>
              <w:t>, all must be saved.</w:t>
            </w:r>
          </w:p>
          <w:p w:rsidR="009B7693" w:rsidRPr="009B7693" w:rsidRDefault="009B7693" w:rsidP="002F45E6">
            <w:pPr>
              <w:pStyle w:val="BASICTableBody"/>
              <w:rPr>
                <w:rFonts w:ascii="Times New Roman" w:hAnsi="Times New Roman" w:cs="Times New Roman"/>
                <w:sz w:val="20"/>
                <w:szCs w:val="20"/>
              </w:rPr>
            </w:pP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4.1.14 Technical Response</w:t>
            </w:r>
          </w:p>
          <w:p w:rsidR="009B7693" w:rsidRPr="00F04E83" w:rsidRDefault="009B7693" w:rsidP="002F45E6">
            <w:pPr>
              <w:pStyle w:val="BASICTableBullet1"/>
              <w:numPr>
                <w:ilvl w:val="0"/>
                <w:numId w:val="0"/>
              </w:numPr>
            </w:pPr>
            <w:r w:rsidRPr="00F04E83">
              <w:t>Page 67</w:t>
            </w:r>
          </w:p>
          <w:p w:rsidR="009B7693" w:rsidRPr="00F04E83" w:rsidRDefault="009B7693" w:rsidP="002F45E6">
            <w:pPr>
              <w:pStyle w:val="BASICTableBullet1"/>
              <w:numPr>
                <w:ilvl w:val="0"/>
                <w:numId w:val="0"/>
              </w:numPr>
              <w:rPr>
                <w:color w:val="FF0000"/>
              </w:rPr>
            </w:pPr>
          </w:p>
        </w:tc>
        <w:tc>
          <w:tcPr>
            <w:tcW w:w="1276" w:type="pct"/>
          </w:tcPr>
          <w:p w:rsidR="009B7693" w:rsidRDefault="009B7693" w:rsidP="002F45E6">
            <w:pPr>
              <w:pStyle w:val="BASICTableBullet1"/>
              <w:numPr>
                <w:ilvl w:val="0"/>
                <w:numId w:val="0"/>
              </w:numPr>
            </w:pPr>
            <w:r w:rsidRPr="007C312E">
              <w:t>4.1.14 Technical Response</w:t>
            </w:r>
            <w:r>
              <w:t xml:space="preserve"> on Page 67 </w:t>
            </w:r>
            <w:r w:rsidRPr="007C312E">
              <w:t>"Note that the technical response section has a 75 page limit."</w:t>
            </w:r>
          </w:p>
          <w:p w:rsidR="009B7693" w:rsidRDefault="009B7693" w:rsidP="002F45E6">
            <w:pPr>
              <w:pStyle w:val="BASICTableBodyCentered"/>
              <w:jc w:val="left"/>
            </w:pPr>
          </w:p>
          <w:p w:rsidR="009B7693" w:rsidRPr="007C312E" w:rsidRDefault="009B7693" w:rsidP="002F45E6">
            <w:pPr>
              <w:pStyle w:val="BASICTableBodyCentered"/>
              <w:jc w:val="left"/>
            </w:pPr>
            <w:r w:rsidRPr="007C312E">
              <w:t xml:space="preserve">Section 4.2 Technical Proposal Outline and Format </w:t>
            </w:r>
            <w:r>
              <w:t xml:space="preserve">Page 68 </w:t>
            </w:r>
            <w:r w:rsidRPr="007C312E">
              <w:t>“4.1 Section 1 - Roadside (- 100 page maximum).</w:t>
            </w:r>
            <w:r>
              <w:t>”</w:t>
            </w:r>
          </w:p>
        </w:tc>
        <w:tc>
          <w:tcPr>
            <w:tcW w:w="1309" w:type="pct"/>
          </w:tcPr>
          <w:p w:rsidR="009B7693" w:rsidRPr="007C312E" w:rsidRDefault="009B7693" w:rsidP="002F45E6">
            <w:pPr>
              <w:pStyle w:val="BASICTableBody"/>
            </w:pPr>
            <w:r w:rsidRPr="007C312E">
              <w:t>Which maximum number is correct?</w:t>
            </w:r>
          </w:p>
        </w:tc>
        <w:tc>
          <w:tcPr>
            <w:tcW w:w="1309" w:type="pct"/>
          </w:tcPr>
          <w:p w:rsidR="009B7693" w:rsidRPr="009B7693" w:rsidRDefault="009B7693" w:rsidP="009B7693">
            <w:pPr>
              <w:pStyle w:val="BASICTableBody"/>
              <w:rPr>
                <w:rFonts w:ascii="Times New Roman" w:hAnsi="Times New Roman" w:cs="Times New Roman"/>
                <w:sz w:val="20"/>
                <w:szCs w:val="20"/>
              </w:rPr>
            </w:pPr>
            <w:r w:rsidRPr="00F04E83">
              <w:rPr>
                <w:color w:val="FF0000"/>
              </w:rPr>
              <w:t>100</w:t>
            </w:r>
            <w:r w:rsidR="002F45E6">
              <w:rPr>
                <w:color w:val="FF0000"/>
              </w:rPr>
              <w:t xml:space="preserve"> page maximum is correct.</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4.2.1</w:t>
            </w:r>
          </w:p>
          <w:p w:rsidR="009B7693" w:rsidRPr="00F04E83" w:rsidRDefault="009B7693" w:rsidP="002F45E6">
            <w:pPr>
              <w:pStyle w:val="BASICTableBullet1"/>
              <w:numPr>
                <w:ilvl w:val="0"/>
                <w:numId w:val="0"/>
              </w:numPr>
              <w:rPr>
                <w:color w:val="FF0000"/>
              </w:rPr>
            </w:pPr>
            <w:r>
              <w:rPr>
                <w:color w:val="FF0000"/>
              </w:rPr>
              <w:t xml:space="preserve"> </w:t>
            </w:r>
          </w:p>
        </w:tc>
        <w:tc>
          <w:tcPr>
            <w:tcW w:w="1276" w:type="pct"/>
          </w:tcPr>
          <w:p w:rsidR="009B7693" w:rsidRPr="007C312E" w:rsidRDefault="009B7693" w:rsidP="002F45E6">
            <w:pPr>
              <w:pStyle w:val="BASICTableBullet1"/>
              <w:numPr>
                <w:ilvl w:val="0"/>
                <w:numId w:val="0"/>
              </w:numPr>
            </w:pPr>
            <w:r w:rsidRPr="007C312E">
              <w:t>The technical proposal alt</w:t>
            </w:r>
            <w:r>
              <w:t>ernative section was removed fro</w:t>
            </w:r>
            <w:r w:rsidRPr="007C312E">
              <w:t>m the RBOC outline and format in the most recent RFP. It was not removed from the ETC or Operations outline and formats</w:t>
            </w:r>
            <w:bookmarkStart w:id="0" w:name="_GoBack"/>
            <w:bookmarkEnd w:id="0"/>
          </w:p>
        </w:tc>
        <w:tc>
          <w:tcPr>
            <w:tcW w:w="1309" w:type="pct"/>
          </w:tcPr>
          <w:p w:rsidR="009B7693" w:rsidRPr="007C312E" w:rsidRDefault="009B7693" w:rsidP="002F45E6">
            <w:pPr>
              <w:pStyle w:val="BASICTableBody"/>
            </w:pPr>
            <w:r>
              <w:t>Can a technical alternatives be proposed for the roadside and BOS? If so where should it be placed in the proposal?</w:t>
            </w:r>
          </w:p>
        </w:tc>
        <w:tc>
          <w:tcPr>
            <w:tcW w:w="1309" w:type="pct"/>
          </w:tcPr>
          <w:p w:rsidR="009B7693" w:rsidRPr="009B7693" w:rsidRDefault="009B7693" w:rsidP="00AF6C67">
            <w:pPr>
              <w:pStyle w:val="BASICTableBullet1"/>
              <w:numPr>
                <w:ilvl w:val="0"/>
                <w:numId w:val="0"/>
              </w:numPr>
              <w:rPr>
                <w:rFonts w:ascii="Times New Roman" w:hAnsi="Times New Roman" w:cs="Times New Roman"/>
                <w:sz w:val="20"/>
                <w:szCs w:val="20"/>
              </w:rPr>
            </w:pPr>
            <w:r w:rsidRPr="005231D0">
              <w:rPr>
                <w:color w:val="FF0000"/>
              </w:rPr>
              <w:t>N</w:t>
            </w:r>
            <w:r>
              <w:rPr>
                <w:color w:val="FF0000"/>
              </w:rPr>
              <w:t>o</w:t>
            </w:r>
            <w:r w:rsidRPr="005231D0">
              <w:rPr>
                <w:color w:val="FF0000"/>
              </w:rPr>
              <w:t>.  To conform we have</w:t>
            </w:r>
            <w:r w:rsidR="00AF6C67">
              <w:rPr>
                <w:color w:val="FF0000"/>
              </w:rPr>
              <w:t xml:space="preserve"> removed</w:t>
            </w:r>
            <w:r>
              <w:rPr>
                <w:color w:val="FF0000"/>
              </w:rPr>
              <w:t xml:space="preserve"> the other two sections.</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3.12.3.1</w:t>
            </w:r>
          </w:p>
          <w:p w:rsidR="009B7693" w:rsidRPr="00F04E83" w:rsidRDefault="009B7693" w:rsidP="009B7693">
            <w:pPr>
              <w:pStyle w:val="BASICTableBullet1"/>
              <w:numPr>
                <w:ilvl w:val="0"/>
                <w:numId w:val="0"/>
              </w:numPr>
            </w:pPr>
          </w:p>
        </w:tc>
        <w:tc>
          <w:tcPr>
            <w:tcW w:w="1276" w:type="pct"/>
          </w:tcPr>
          <w:p w:rsidR="009B7693" w:rsidRPr="007C312E" w:rsidRDefault="009B7693" w:rsidP="002F45E6">
            <w:pPr>
              <w:pStyle w:val="BASICTableBullet1"/>
              <w:numPr>
                <w:ilvl w:val="0"/>
                <w:numId w:val="0"/>
              </w:numPr>
            </w:pPr>
            <w:r w:rsidRPr="005E5662">
              <w:t>Project Master Schedule and Progress Schedules. The Contractors shall prepare the project schedule in Primavera in adequate detail….</w:t>
            </w:r>
          </w:p>
        </w:tc>
        <w:tc>
          <w:tcPr>
            <w:tcW w:w="1309" w:type="pct"/>
          </w:tcPr>
          <w:p w:rsidR="009B7693" w:rsidRDefault="009B7693" w:rsidP="002F45E6">
            <w:pPr>
              <w:pStyle w:val="BASICTableBody"/>
            </w:pPr>
            <w:r>
              <w:t xml:space="preserve">Is Microsoft </w:t>
            </w:r>
            <w:proofErr w:type="gramStart"/>
            <w:r>
              <w:t>Project</w:t>
            </w:r>
            <w:proofErr w:type="gramEnd"/>
            <w:r>
              <w:t xml:space="preserve"> 2007 or 2010 an acceptable alternative to Primavera? </w:t>
            </w:r>
          </w:p>
        </w:tc>
        <w:tc>
          <w:tcPr>
            <w:tcW w:w="1309" w:type="pct"/>
          </w:tcPr>
          <w:p w:rsidR="009B7693" w:rsidRPr="00AF6C67" w:rsidRDefault="00AF6C67" w:rsidP="002F45E6">
            <w:pPr>
              <w:pStyle w:val="BASICTableBody"/>
              <w:rPr>
                <w:rFonts w:ascii="Times New Roman" w:hAnsi="Times New Roman" w:cs="Times New Roman"/>
                <w:color w:val="FF0000"/>
                <w:sz w:val="20"/>
                <w:szCs w:val="20"/>
              </w:rPr>
            </w:pPr>
            <w:r w:rsidRPr="00AF6C67">
              <w:rPr>
                <w:color w:val="FF0000"/>
              </w:rPr>
              <w:t>Primavera</w:t>
            </w:r>
            <w:r w:rsidRPr="00AF6C67">
              <w:rPr>
                <w:rFonts w:ascii="Times New Roman" w:hAnsi="Times New Roman" w:cs="Times New Roman"/>
                <w:color w:val="FF0000"/>
                <w:sz w:val="20"/>
                <w:szCs w:val="20"/>
              </w:rPr>
              <w:t xml:space="preserve"> is the </w:t>
            </w:r>
            <w:r w:rsidR="002F45E6">
              <w:rPr>
                <w:rFonts w:ascii="Times New Roman" w:hAnsi="Times New Roman" w:cs="Times New Roman"/>
                <w:color w:val="FF0000"/>
                <w:sz w:val="20"/>
                <w:szCs w:val="20"/>
              </w:rPr>
              <w:t>required scheduling</w:t>
            </w:r>
            <w:r w:rsidRPr="00AF6C67">
              <w:rPr>
                <w:rFonts w:ascii="Times New Roman" w:hAnsi="Times New Roman" w:cs="Times New Roman"/>
                <w:color w:val="FF0000"/>
                <w:sz w:val="20"/>
                <w:szCs w:val="20"/>
              </w:rPr>
              <w:t xml:space="preserve"> program</w:t>
            </w:r>
            <w:r w:rsidR="002F45E6">
              <w:rPr>
                <w:rFonts w:ascii="Times New Roman" w:hAnsi="Times New Roman" w:cs="Times New Roman"/>
                <w:color w:val="FF0000"/>
                <w:sz w:val="20"/>
                <w:szCs w:val="20"/>
              </w:rPr>
              <w:t>.</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4.1.11.4</w:t>
            </w:r>
          </w:p>
          <w:p w:rsidR="009B7693" w:rsidRPr="00F04E83" w:rsidRDefault="009B7693" w:rsidP="002F45E6">
            <w:pPr>
              <w:pStyle w:val="BASICTableBullet1"/>
              <w:numPr>
                <w:ilvl w:val="0"/>
                <w:numId w:val="0"/>
              </w:numPr>
            </w:pPr>
            <w:r w:rsidRPr="00F04E83">
              <w:t>Page 56</w:t>
            </w:r>
          </w:p>
          <w:p w:rsidR="009B7693" w:rsidRPr="00F04E83" w:rsidRDefault="009B7693" w:rsidP="002F45E6">
            <w:pPr>
              <w:pStyle w:val="BASICTableBullet1"/>
              <w:numPr>
                <w:ilvl w:val="0"/>
                <w:numId w:val="0"/>
              </w:numPr>
              <w:rPr>
                <w:color w:val="FF0000"/>
              </w:rPr>
            </w:pPr>
          </w:p>
        </w:tc>
        <w:tc>
          <w:tcPr>
            <w:tcW w:w="1276" w:type="pct"/>
          </w:tcPr>
          <w:p w:rsidR="009B7693" w:rsidRDefault="009B7693" w:rsidP="002F45E6">
            <w:pPr>
              <w:pStyle w:val="BASICTableBullet1"/>
              <w:numPr>
                <w:ilvl w:val="0"/>
                <w:numId w:val="0"/>
              </w:numPr>
            </w:pPr>
            <w:r>
              <w:t>DBE Certification</w:t>
            </w:r>
          </w:p>
          <w:p w:rsidR="009B7693" w:rsidRPr="007C312E" w:rsidRDefault="009B7693" w:rsidP="002F45E6">
            <w:pPr>
              <w:pStyle w:val="BASICTableBullet1"/>
              <w:numPr>
                <w:ilvl w:val="0"/>
                <w:numId w:val="0"/>
              </w:numPr>
            </w:pPr>
            <w:r w:rsidRPr="008521F2">
              <w:t>The proposal shall include a Certification of DBE Goal Attainment or Good Faith Efforts (Form _____) confirming that the proposer will obtain DBE commitments equal to or exceeding the DBE participation goal or will exercise good faith efforts to meet the goal and shall substantiate and document its good faith efforts.</w:t>
            </w:r>
          </w:p>
        </w:tc>
        <w:tc>
          <w:tcPr>
            <w:tcW w:w="1309" w:type="pct"/>
          </w:tcPr>
          <w:p w:rsidR="009B7693" w:rsidRDefault="009B7693" w:rsidP="002F45E6">
            <w:pPr>
              <w:pStyle w:val="BASICTableBody"/>
            </w:pPr>
            <w:r>
              <w:t>What is the DBE goal for this procurement?</w:t>
            </w:r>
          </w:p>
        </w:tc>
        <w:tc>
          <w:tcPr>
            <w:tcW w:w="1309" w:type="pct"/>
          </w:tcPr>
          <w:p w:rsidR="009B7693" w:rsidRPr="009B7693" w:rsidRDefault="002F45E6" w:rsidP="009B7693">
            <w:pPr>
              <w:pStyle w:val="BASICTableBody"/>
              <w:rPr>
                <w:rFonts w:ascii="Times New Roman" w:hAnsi="Times New Roman" w:cs="Times New Roman"/>
                <w:sz w:val="20"/>
                <w:szCs w:val="20"/>
              </w:rPr>
            </w:pPr>
            <w:r>
              <w:rPr>
                <w:color w:val="FF0000"/>
              </w:rPr>
              <w:t xml:space="preserve">DBE </w:t>
            </w:r>
            <w:r w:rsidR="009B7693" w:rsidRPr="00F04E83">
              <w:rPr>
                <w:color w:val="FF0000"/>
              </w:rPr>
              <w:t>Goals are stated in the Contract</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B.11</w:t>
            </w:r>
          </w:p>
          <w:p w:rsidR="009B7693" w:rsidRPr="00F04E83" w:rsidRDefault="009B7693" w:rsidP="002F45E6">
            <w:pPr>
              <w:pStyle w:val="BASICTableBullet1"/>
              <w:numPr>
                <w:ilvl w:val="0"/>
                <w:numId w:val="0"/>
              </w:numPr>
            </w:pPr>
            <w:r w:rsidRPr="00F04E83">
              <w:t>Page 135</w:t>
            </w:r>
          </w:p>
          <w:p w:rsidR="009B7693" w:rsidRPr="00F04E83" w:rsidRDefault="009B7693" w:rsidP="002F45E6">
            <w:pPr>
              <w:pStyle w:val="BASICTableBullet1"/>
              <w:numPr>
                <w:ilvl w:val="0"/>
                <w:numId w:val="0"/>
              </w:numPr>
              <w:rPr>
                <w:color w:val="FF0000"/>
              </w:rPr>
            </w:pPr>
          </w:p>
        </w:tc>
        <w:tc>
          <w:tcPr>
            <w:tcW w:w="1276" w:type="pct"/>
          </w:tcPr>
          <w:p w:rsidR="009B7693" w:rsidRPr="007C312E" w:rsidRDefault="009B7693" w:rsidP="002F45E6">
            <w:pPr>
              <w:pStyle w:val="BASICTableBullet1"/>
              <w:numPr>
                <w:ilvl w:val="0"/>
                <w:numId w:val="0"/>
              </w:numPr>
            </w:pPr>
            <w:r w:rsidRPr="001D4FB0">
              <w:t>The RBOC Contractor shall be responsible for providing RBOC hardware and</w:t>
            </w:r>
            <w:r>
              <w:rPr>
                <w:sz w:val="23"/>
                <w:szCs w:val="23"/>
              </w:rPr>
              <w:t xml:space="preserve"> </w:t>
            </w:r>
            <w:r w:rsidRPr="001D4FB0">
              <w:t>software maintenance for the term of the RBOC Contract.</w:t>
            </w:r>
          </w:p>
        </w:tc>
        <w:tc>
          <w:tcPr>
            <w:tcW w:w="1309" w:type="pct"/>
          </w:tcPr>
          <w:p w:rsidR="009B7693" w:rsidRDefault="009B7693" w:rsidP="002F45E6">
            <w:pPr>
              <w:pStyle w:val="BASICTableBody"/>
            </w:pPr>
            <w:r>
              <w:t>What is the anticipated term of the contract from NTP through system acceptance and including the maintenance period?</w:t>
            </w:r>
          </w:p>
        </w:tc>
        <w:tc>
          <w:tcPr>
            <w:tcW w:w="1309" w:type="pct"/>
          </w:tcPr>
          <w:p w:rsidR="009B7693" w:rsidRPr="00F04E83" w:rsidRDefault="009B7693" w:rsidP="009B7693">
            <w:pPr>
              <w:pStyle w:val="BASICTableBullet1"/>
              <w:numPr>
                <w:ilvl w:val="0"/>
                <w:numId w:val="0"/>
              </w:numPr>
            </w:pPr>
          </w:p>
          <w:p w:rsidR="009B7693" w:rsidRPr="009B7693" w:rsidRDefault="009B7693" w:rsidP="009B7693">
            <w:pPr>
              <w:pStyle w:val="BASICTableBody"/>
              <w:rPr>
                <w:rFonts w:ascii="Times New Roman" w:hAnsi="Times New Roman" w:cs="Times New Roman"/>
                <w:sz w:val="20"/>
                <w:szCs w:val="20"/>
              </w:rPr>
            </w:pPr>
            <w:r w:rsidRPr="00F04E83">
              <w:rPr>
                <w:color w:val="FF0000"/>
              </w:rPr>
              <w:t>See price sheets</w:t>
            </w:r>
            <w:r w:rsidR="002F45E6">
              <w:rPr>
                <w:color w:val="FF0000"/>
              </w:rPr>
              <w:t>.  It is contemplated that there will be a one year warranty period followed by a four year maintenance period.</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Default="009B7693" w:rsidP="002F45E6">
            <w:pPr>
              <w:pStyle w:val="BASICTableBullet1"/>
              <w:numPr>
                <w:ilvl w:val="0"/>
                <w:numId w:val="0"/>
              </w:numPr>
            </w:pPr>
            <w:r>
              <w:t>Section 3.12</w:t>
            </w:r>
          </w:p>
          <w:p w:rsidR="009B7693" w:rsidRDefault="009B7693" w:rsidP="002F45E6">
            <w:pPr>
              <w:pStyle w:val="BASICTableBullet1"/>
              <w:numPr>
                <w:ilvl w:val="0"/>
                <w:numId w:val="0"/>
              </w:numPr>
            </w:pPr>
            <w:r>
              <w:t>Page 28</w:t>
            </w:r>
          </w:p>
          <w:p w:rsidR="009B7693" w:rsidRDefault="009B7693" w:rsidP="002F45E6">
            <w:pPr>
              <w:pStyle w:val="BASICTableBullet1"/>
              <w:numPr>
                <w:ilvl w:val="0"/>
                <w:numId w:val="0"/>
              </w:numPr>
            </w:pPr>
          </w:p>
          <w:p w:rsidR="009B7693" w:rsidRPr="00A146DA" w:rsidRDefault="009B7693" w:rsidP="002F45E6">
            <w:pPr>
              <w:pStyle w:val="BASICTableBullet1"/>
              <w:numPr>
                <w:ilvl w:val="0"/>
                <w:numId w:val="0"/>
              </w:numPr>
              <w:rPr>
                <w:color w:val="FF0000"/>
              </w:rPr>
            </w:pPr>
          </w:p>
        </w:tc>
        <w:tc>
          <w:tcPr>
            <w:tcW w:w="1276" w:type="pct"/>
          </w:tcPr>
          <w:p w:rsidR="009B7693" w:rsidRPr="001D4FB0" w:rsidRDefault="009B7693" w:rsidP="002F45E6">
            <w:pPr>
              <w:pStyle w:val="BASICTableBullet1"/>
              <w:numPr>
                <w:ilvl w:val="0"/>
                <w:numId w:val="0"/>
              </w:numPr>
            </w:pPr>
            <w:r w:rsidRPr="00015D6D">
              <w:t>Contract Responsibility Matrix shows the RBOC and ETC contractors “Installation of ETC Components (Antennae, Readers, RF Modules if any, etc.)"</w:t>
            </w:r>
          </w:p>
        </w:tc>
        <w:tc>
          <w:tcPr>
            <w:tcW w:w="1309" w:type="pct"/>
          </w:tcPr>
          <w:p w:rsidR="009B7693" w:rsidRDefault="009B7693" w:rsidP="002F45E6">
            <w:pPr>
              <w:pStyle w:val="BASICTableBody"/>
            </w:pPr>
            <w:r w:rsidRPr="00015D6D">
              <w:t>Need clarification on who will actually do the installations and who will provide materials and supplies (antenna cable</w:t>
            </w:r>
            <w:r>
              <w:t>,</w:t>
            </w:r>
            <w:r w:rsidRPr="00015D6D">
              <w:t xml:space="preserve"> power cable</w:t>
            </w:r>
            <w:r>
              <w:t>,</w:t>
            </w:r>
            <w:r w:rsidRPr="00015D6D">
              <w:t xml:space="preserve"> Ethernet, etc.)</w:t>
            </w:r>
            <w:r>
              <w:t xml:space="preserve"> </w:t>
            </w:r>
          </w:p>
        </w:tc>
        <w:tc>
          <w:tcPr>
            <w:tcW w:w="1309" w:type="pct"/>
          </w:tcPr>
          <w:p w:rsidR="009B7693" w:rsidRPr="009B7693" w:rsidRDefault="009B7693" w:rsidP="002F45E6">
            <w:pPr>
              <w:pStyle w:val="BASICTableBody"/>
              <w:rPr>
                <w:rFonts w:ascii="Times New Roman" w:hAnsi="Times New Roman" w:cs="Times New Roman"/>
                <w:sz w:val="20"/>
                <w:szCs w:val="20"/>
              </w:rPr>
            </w:pPr>
            <w:r>
              <w:rPr>
                <w:color w:val="FF0000"/>
              </w:rPr>
              <w:t xml:space="preserve">RBOC will install but ETC will supervise to ensure </w:t>
            </w:r>
            <w:r w:rsidR="002F45E6">
              <w:rPr>
                <w:color w:val="FF0000"/>
              </w:rPr>
              <w:t xml:space="preserve">ETC equipment is </w:t>
            </w:r>
            <w:r>
              <w:rPr>
                <w:color w:val="FF0000"/>
              </w:rPr>
              <w:t>installed</w:t>
            </w:r>
            <w:r w:rsidR="002F45E6">
              <w:rPr>
                <w:color w:val="FF0000"/>
              </w:rPr>
              <w:t xml:space="preserve"> and tuned</w:t>
            </w:r>
            <w:r>
              <w:rPr>
                <w:color w:val="FF0000"/>
              </w:rPr>
              <w:t xml:space="preserve"> correctly. Clarification provided in</w:t>
            </w:r>
            <w:r w:rsidR="00AF6C67">
              <w:rPr>
                <w:bCs/>
                <w:color w:val="FF0000"/>
                <w:szCs w:val="18"/>
              </w:rPr>
              <w:t xml:space="preserve"> latest version of RFP.</w:t>
            </w:r>
          </w:p>
        </w:tc>
      </w:tr>
      <w:tr w:rsidR="009B7693" w:rsidRPr="009B7693" w:rsidTr="009B7693">
        <w:tc>
          <w:tcPr>
            <w:tcW w:w="396" w:type="pct"/>
          </w:tcPr>
          <w:p w:rsidR="009B7693" w:rsidRPr="00631CCD" w:rsidRDefault="009B7693" w:rsidP="009B7693">
            <w:pPr>
              <w:pStyle w:val="BASICTableBody"/>
              <w:numPr>
                <w:ilvl w:val="0"/>
                <w:numId w:val="2"/>
              </w:numPr>
              <w:ind w:left="180" w:hanging="180"/>
            </w:pPr>
          </w:p>
        </w:tc>
        <w:tc>
          <w:tcPr>
            <w:tcW w:w="709" w:type="pct"/>
          </w:tcPr>
          <w:p w:rsidR="009B7693" w:rsidRPr="00F04E83" w:rsidRDefault="009B7693" w:rsidP="002F45E6">
            <w:pPr>
              <w:pStyle w:val="BASICTableBullet1"/>
              <w:numPr>
                <w:ilvl w:val="0"/>
                <w:numId w:val="0"/>
              </w:numPr>
            </w:pPr>
            <w:r w:rsidRPr="00F04E83">
              <w:t>Section B.9</w:t>
            </w:r>
          </w:p>
          <w:p w:rsidR="009B7693" w:rsidRPr="00F04E83" w:rsidRDefault="009B7693" w:rsidP="002F45E6">
            <w:pPr>
              <w:pStyle w:val="BASICTableBullet1"/>
              <w:numPr>
                <w:ilvl w:val="0"/>
                <w:numId w:val="0"/>
              </w:numPr>
            </w:pPr>
            <w:r w:rsidRPr="00F04E83">
              <w:t>Page 134</w:t>
            </w:r>
          </w:p>
          <w:p w:rsidR="009B7693" w:rsidRPr="00F04E83" w:rsidRDefault="009B7693" w:rsidP="002F45E6">
            <w:pPr>
              <w:pStyle w:val="BASICTableBullet1"/>
              <w:numPr>
                <w:ilvl w:val="0"/>
                <w:numId w:val="0"/>
              </w:numPr>
            </w:pPr>
          </w:p>
          <w:p w:rsidR="009B7693" w:rsidRPr="00F04E83" w:rsidRDefault="009B7693" w:rsidP="002F45E6">
            <w:pPr>
              <w:pStyle w:val="BASICTableBullet1"/>
              <w:numPr>
                <w:ilvl w:val="0"/>
                <w:numId w:val="0"/>
              </w:numPr>
              <w:rPr>
                <w:color w:val="FF0000"/>
              </w:rPr>
            </w:pPr>
          </w:p>
        </w:tc>
        <w:tc>
          <w:tcPr>
            <w:tcW w:w="1276" w:type="pct"/>
          </w:tcPr>
          <w:p w:rsidR="009B7693" w:rsidRDefault="009B7693" w:rsidP="002F45E6">
            <w:pPr>
              <w:pStyle w:val="BASICTableBullet1"/>
              <w:numPr>
                <w:ilvl w:val="0"/>
                <w:numId w:val="0"/>
              </w:numPr>
            </w:pPr>
            <w:r>
              <w:lastRenderedPageBreak/>
              <w:t xml:space="preserve">The RBOC Contractor shall provide the complete WAN between all the Toll Zone buildings </w:t>
            </w:r>
            <w:r w:rsidRPr="00015D6D">
              <w:rPr>
                <w:b/>
              </w:rPr>
              <w:t>except</w:t>
            </w:r>
            <w:r>
              <w:t xml:space="preserve"> for the </w:t>
            </w:r>
            <w:r>
              <w:lastRenderedPageBreak/>
              <w:t xml:space="preserve">following: </w:t>
            </w:r>
          </w:p>
          <w:p w:rsidR="009B7693" w:rsidRDefault="009B7693" w:rsidP="002F45E6">
            <w:pPr>
              <w:pStyle w:val="BASICTableBullet1"/>
              <w:numPr>
                <w:ilvl w:val="0"/>
                <w:numId w:val="0"/>
              </w:numPr>
            </w:pPr>
            <w:r>
              <w:t xml:space="preserve">1. The RBOC </w:t>
            </w:r>
            <w:r w:rsidRPr="00015D6D">
              <w:rPr>
                <w:b/>
              </w:rPr>
              <w:t>shall provide</w:t>
            </w:r>
            <w:r>
              <w:t xml:space="preserve"> the physical connection in trunk-line conduit between Toll Zone buildings, </w:t>
            </w:r>
          </w:p>
          <w:p w:rsidR="009B7693" w:rsidRDefault="009B7693" w:rsidP="002F45E6">
            <w:pPr>
              <w:pStyle w:val="BASICTableBullet1"/>
              <w:numPr>
                <w:ilvl w:val="0"/>
                <w:numId w:val="0"/>
              </w:numPr>
            </w:pPr>
            <w:r>
              <w:t xml:space="preserve">2. The RBOC </w:t>
            </w:r>
            <w:r w:rsidRPr="00015D6D">
              <w:rPr>
                <w:b/>
              </w:rPr>
              <w:t>shall provide</w:t>
            </w:r>
            <w:r>
              <w:t xml:space="preserve"> dark fiber and terminate them in a fiber patch panel in each Toll Zone building, and </w:t>
            </w:r>
          </w:p>
          <w:p w:rsidR="009B7693" w:rsidRPr="00015D6D" w:rsidRDefault="009B7693" w:rsidP="002F45E6">
            <w:pPr>
              <w:pStyle w:val="BASICTableBullet1"/>
              <w:numPr>
                <w:ilvl w:val="0"/>
                <w:numId w:val="0"/>
              </w:numPr>
            </w:pPr>
            <w:r>
              <w:t xml:space="preserve">3. The RBOC </w:t>
            </w:r>
            <w:r w:rsidRPr="00015D6D">
              <w:rPr>
                <w:b/>
              </w:rPr>
              <w:t>shall provide</w:t>
            </w:r>
            <w:r>
              <w:t xml:space="preserve"> dedicated toll dark fibers from the Toll Zone building to the LSIORB Project Operations Center IT Room fiber patch panel.</w:t>
            </w:r>
          </w:p>
        </w:tc>
        <w:tc>
          <w:tcPr>
            <w:tcW w:w="1309" w:type="pct"/>
          </w:tcPr>
          <w:p w:rsidR="009B7693" w:rsidRPr="00015D6D" w:rsidRDefault="009B7693" w:rsidP="002F45E6">
            <w:pPr>
              <w:pStyle w:val="BASICTableBody"/>
            </w:pPr>
            <w:r w:rsidRPr="00015D6D">
              <w:lastRenderedPageBreak/>
              <w:t>The statements are conflicting, please clarify</w:t>
            </w:r>
            <w:r>
              <w:t xml:space="preserve">. Please explain the difference between the “RBOC” and the “RBOC </w:t>
            </w:r>
            <w:r>
              <w:lastRenderedPageBreak/>
              <w:t>contractor”. We are under the assumption that the RBOC and RBOC contractor are one in the same by the way they are used throughout the RFP.</w:t>
            </w:r>
          </w:p>
        </w:tc>
        <w:tc>
          <w:tcPr>
            <w:tcW w:w="1309" w:type="pct"/>
          </w:tcPr>
          <w:p w:rsidR="009B7693" w:rsidRPr="009B7693" w:rsidRDefault="00F120B7" w:rsidP="002F45E6">
            <w:pPr>
              <w:pStyle w:val="BASICTableBody"/>
              <w:rPr>
                <w:rFonts w:ascii="Times New Roman" w:hAnsi="Times New Roman" w:cs="Times New Roman"/>
                <w:sz w:val="20"/>
                <w:szCs w:val="20"/>
              </w:rPr>
            </w:pPr>
            <w:r w:rsidRPr="004B4F51">
              <w:rPr>
                <w:bCs/>
                <w:color w:val="FF0000"/>
                <w:szCs w:val="18"/>
              </w:rPr>
              <w:lastRenderedPageBreak/>
              <w:t>Corrected</w:t>
            </w:r>
            <w:r>
              <w:rPr>
                <w:bCs/>
                <w:color w:val="FF0000"/>
                <w:szCs w:val="18"/>
              </w:rPr>
              <w:t xml:space="preserve"> in </w:t>
            </w:r>
            <w:r w:rsidR="002F45E6">
              <w:rPr>
                <w:bCs/>
                <w:color w:val="FF0000"/>
                <w:szCs w:val="18"/>
              </w:rPr>
              <w:t>Addendum 1</w:t>
            </w:r>
            <w:r>
              <w:rPr>
                <w:bCs/>
                <w:color w:val="FF0000"/>
                <w:szCs w:val="18"/>
              </w:rPr>
              <w:t xml:space="preserve"> version of RFP.</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sidRPr="009F4D28">
              <w:rPr>
                <w:bCs/>
                <w:szCs w:val="18"/>
              </w:rPr>
              <w:t>Section B.23.1.3 Toll Zone Controller Page 189</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color w:val="FF0000"/>
                <w:szCs w:val="18"/>
              </w:rPr>
            </w:pPr>
          </w:p>
        </w:tc>
        <w:tc>
          <w:tcPr>
            <w:tcW w:w="1276" w:type="pct"/>
          </w:tcPr>
          <w:p w:rsidR="009B7693" w:rsidRPr="009F4D28" w:rsidRDefault="009B7693" w:rsidP="002F45E6">
            <w:pPr>
              <w:pStyle w:val="Default"/>
              <w:rPr>
                <w:rFonts w:ascii="Arial" w:hAnsi="Arial" w:cs="Arial"/>
                <w:sz w:val="18"/>
                <w:szCs w:val="18"/>
              </w:rPr>
            </w:pPr>
            <w:r w:rsidRPr="009F4D28">
              <w:rPr>
                <w:rFonts w:ascii="Arial" w:hAnsi="Arial" w:cs="Arial"/>
                <w:sz w:val="18"/>
                <w:szCs w:val="18"/>
              </w:rPr>
              <w:t xml:space="preserve">Daily measurement to be audited via DVAS or other means. </w:t>
            </w:r>
          </w:p>
          <w:p w:rsidR="009B7693" w:rsidRPr="009F4D28" w:rsidRDefault="009B7693" w:rsidP="002F45E6">
            <w:pPr>
              <w:pStyle w:val="BASICTableBullet1"/>
              <w:numPr>
                <w:ilvl w:val="0"/>
                <w:numId w:val="0"/>
              </w:numPr>
              <w:rPr>
                <w:szCs w:val="18"/>
              </w:rPr>
            </w:pPr>
          </w:p>
        </w:tc>
        <w:tc>
          <w:tcPr>
            <w:tcW w:w="1309" w:type="pct"/>
          </w:tcPr>
          <w:p w:rsidR="009B7693" w:rsidRPr="009F4D28" w:rsidRDefault="009B7693" w:rsidP="002F45E6">
            <w:pPr>
              <w:pStyle w:val="BASICTableBody"/>
              <w:rPr>
                <w:szCs w:val="18"/>
              </w:rPr>
            </w:pPr>
            <w:r w:rsidRPr="009F4D28">
              <w:rPr>
                <w:szCs w:val="18"/>
              </w:rPr>
              <w:t>In addition to the CCTV requirements, is there a separate DVAS requirement? Our understanding is that CCTV is to capture and record live video. DVAS is a more complicated video auditing system capable of audits using specific events such as vehicle class, speed, violations and so on,.</w:t>
            </w:r>
          </w:p>
        </w:tc>
        <w:tc>
          <w:tcPr>
            <w:tcW w:w="1309" w:type="pct"/>
          </w:tcPr>
          <w:p w:rsidR="009B7693" w:rsidRPr="009B7693" w:rsidRDefault="00AF6C67" w:rsidP="00AF6C67">
            <w:pPr>
              <w:pStyle w:val="BASICTableBody"/>
              <w:rPr>
                <w:rFonts w:ascii="Times New Roman" w:hAnsi="Times New Roman" w:cs="Times New Roman"/>
                <w:sz w:val="20"/>
                <w:szCs w:val="20"/>
              </w:rPr>
            </w:pPr>
            <w:r>
              <w:rPr>
                <w:bCs/>
                <w:color w:val="FF0000"/>
                <w:szCs w:val="18"/>
              </w:rPr>
              <w:t xml:space="preserve">Digital Video Audit System </w:t>
            </w:r>
            <w:r w:rsidR="002F45E6">
              <w:rPr>
                <w:bCs/>
                <w:color w:val="FF0000"/>
                <w:szCs w:val="18"/>
              </w:rPr>
              <w:t>(DVAS)</w:t>
            </w:r>
            <w:r>
              <w:rPr>
                <w:bCs/>
                <w:color w:val="FF0000"/>
                <w:szCs w:val="18"/>
              </w:rPr>
              <w:t xml:space="preserve"> to </w:t>
            </w:r>
            <w:r w:rsidR="009B7693" w:rsidRPr="00F6413A">
              <w:rPr>
                <w:bCs/>
                <w:color w:val="FF0000"/>
                <w:szCs w:val="18"/>
              </w:rPr>
              <w:t>Remain</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 xml:space="preserve">3.5.3 </w:t>
            </w:r>
          </w:p>
          <w:p w:rsidR="009B7693" w:rsidRDefault="009B7693" w:rsidP="002F45E6">
            <w:pPr>
              <w:pStyle w:val="BASICTableBullet1"/>
              <w:numPr>
                <w:ilvl w:val="0"/>
                <w:numId w:val="0"/>
              </w:numPr>
              <w:rPr>
                <w:bCs/>
                <w:szCs w:val="18"/>
              </w:rPr>
            </w:pPr>
            <w:r>
              <w:rPr>
                <w:bCs/>
                <w:szCs w:val="18"/>
              </w:rPr>
              <w:t>Page 24</w:t>
            </w:r>
          </w:p>
          <w:p w:rsidR="009B7693" w:rsidRPr="00F6413A" w:rsidRDefault="009B7693" w:rsidP="002F45E6">
            <w:pPr>
              <w:pStyle w:val="BASICTableBullet1"/>
              <w:numPr>
                <w:ilvl w:val="0"/>
                <w:numId w:val="0"/>
              </w:numPr>
              <w:rPr>
                <w:bCs/>
                <w:color w:val="FF0000"/>
                <w:szCs w:val="18"/>
              </w:rPr>
            </w:pPr>
          </w:p>
        </w:tc>
        <w:tc>
          <w:tcPr>
            <w:tcW w:w="1276" w:type="pct"/>
          </w:tcPr>
          <w:p w:rsidR="009B7693" w:rsidRPr="009F4D28" w:rsidRDefault="009B7693" w:rsidP="002F45E6">
            <w:pPr>
              <w:pStyle w:val="Default"/>
              <w:rPr>
                <w:rFonts w:ascii="Arial" w:hAnsi="Arial" w:cs="Arial"/>
                <w:sz w:val="18"/>
                <w:szCs w:val="18"/>
              </w:rPr>
            </w:pPr>
            <w:r w:rsidRPr="00AB35D5">
              <w:rPr>
                <w:rFonts w:ascii="Arial" w:hAnsi="Arial" w:cs="Arial"/>
                <w:sz w:val="18"/>
                <w:szCs w:val="18"/>
              </w:rPr>
              <w:t>The testing performed above must include, at a minimum, the following environments: high and low speeds, dedicated lanes, lanes with a gantry, and most importantly, in an open road environment.</w:t>
            </w:r>
          </w:p>
        </w:tc>
        <w:tc>
          <w:tcPr>
            <w:tcW w:w="1309" w:type="pct"/>
          </w:tcPr>
          <w:p w:rsidR="009B7693" w:rsidRPr="009F4D28" w:rsidRDefault="009B7693" w:rsidP="002F45E6">
            <w:pPr>
              <w:pStyle w:val="BASICTableBody"/>
              <w:rPr>
                <w:szCs w:val="18"/>
              </w:rPr>
            </w:pPr>
            <w:r w:rsidRPr="00AB35D5">
              <w:rPr>
                <w:szCs w:val="18"/>
              </w:rPr>
              <w:t>Please describe what you mean by an open road environment for testing?</w:t>
            </w:r>
          </w:p>
        </w:tc>
        <w:tc>
          <w:tcPr>
            <w:tcW w:w="1309" w:type="pct"/>
          </w:tcPr>
          <w:p w:rsidR="009B7693" w:rsidRPr="009B7693" w:rsidRDefault="009B7693" w:rsidP="002F45E6">
            <w:pPr>
              <w:pStyle w:val="BASICTableBody"/>
              <w:rPr>
                <w:rFonts w:ascii="Times New Roman" w:hAnsi="Times New Roman" w:cs="Times New Roman"/>
                <w:sz w:val="20"/>
                <w:szCs w:val="20"/>
              </w:rPr>
            </w:pPr>
            <w:r>
              <w:rPr>
                <w:bCs/>
                <w:color w:val="FF0000"/>
                <w:szCs w:val="18"/>
              </w:rPr>
              <w:t>Open Road means that there will be no booths and all tolls will be collected by video or ETC technology</w:t>
            </w:r>
            <w:r w:rsidR="002F45E6">
              <w:rPr>
                <w:bCs/>
                <w:color w:val="FF0000"/>
                <w:szCs w:val="18"/>
              </w:rPr>
              <w:t xml:space="preserve"> at highway speeds</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sidRPr="001568C1">
              <w:rPr>
                <w:bCs/>
                <w:szCs w:val="18"/>
              </w:rPr>
              <w:t>B.3.1.2</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AB35D5" w:rsidRDefault="009B7693" w:rsidP="002F45E6">
            <w:pPr>
              <w:pStyle w:val="Default"/>
              <w:rPr>
                <w:rFonts w:ascii="Arial" w:hAnsi="Arial" w:cs="Arial"/>
                <w:sz w:val="18"/>
                <w:szCs w:val="18"/>
              </w:rPr>
            </w:pPr>
            <w:r w:rsidRPr="001568C1">
              <w:rPr>
                <w:rFonts w:ascii="Arial" w:hAnsi="Arial" w:cs="Arial"/>
                <w:sz w:val="18"/>
                <w:szCs w:val="18"/>
              </w:rPr>
              <w:t>The Joint Board shall have the right to use the interface documentation to add or change equipment as desired.</w:t>
            </w:r>
          </w:p>
        </w:tc>
        <w:tc>
          <w:tcPr>
            <w:tcW w:w="1309" w:type="pct"/>
          </w:tcPr>
          <w:p w:rsidR="009B7693" w:rsidRPr="001568C1" w:rsidRDefault="009B7693" w:rsidP="002F45E6">
            <w:pPr>
              <w:rPr>
                <w:rFonts w:ascii="Arial" w:hAnsi="Arial" w:cs="Arial"/>
                <w:color w:val="000000"/>
                <w:sz w:val="20"/>
                <w:szCs w:val="20"/>
              </w:rPr>
            </w:pPr>
            <w:r w:rsidRPr="001568C1">
              <w:rPr>
                <w:rFonts w:ascii="Arial" w:hAnsi="Arial" w:cs="Arial"/>
                <w:color w:val="000000"/>
                <w:sz w:val="18"/>
                <w:szCs w:val="18"/>
              </w:rPr>
              <w:t>It is assumed by this statement that the use of the ICD will be limited to the this project and used only by the Joint Board, not shared or distributed to 3rd parties including consulting firms or other integrators.  Please confirm.</w:t>
            </w:r>
          </w:p>
        </w:tc>
        <w:tc>
          <w:tcPr>
            <w:tcW w:w="1309" w:type="pct"/>
          </w:tcPr>
          <w:p w:rsidR="009B7693" w:rsidRPr="009B7693" w:rsidRDefault="002F45E6" w:rsidP="002F45E6">
            <w:pPr>
              <w:pStyle w:val="BASICTableBody"/>
              <w:rPr>
                <w:rFonts w:ascii="Times New Roman" w:hAnsi="Times New Roman" w:cs="Times New Roman"/>
                <w:sz w:val="20"/>
                <w:szCs w:val="20"/>
              </w:rPr>
            </w:pPr>
            <w:r>
              <w:rPr>
                <w:bCs/>
                <w:color w:val="FF0000"/>
                <w:szCs w:val="18"/>
              </w:rPr>
              <w:t>The conditions are as stated i</w:t>
            </w:r>
            <w:r w:rsidR="009B7693" w:rsidRPr="00F6413A">
              <w:rPr>
                <w:bCs/>
                <w:color w:val="FF0000"/>
                <w:szCs w:val="18"/>
              </w:rPr>
              <w:t xml:space="preserve">n </w:t>
            </w:r>
            <w:r>
              <w:rPr>
                <w:bCs/>
                <w:color w:val="FF0000"/>
                <w:szCs w:val="18"/>
              </w:rPr>
              <w:t>the C</w:t>
            </w:r>
            <w:r w:rsidR="009B7693" w:rsidRPr="00F6413A">
              <w:rPr>
                <w:bCs/>
                <w:color w:val="FF0000"/>
                <w:szCs w:val="18"/>
              </w:rPr>
              <w:t>ontract</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3.2.3</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It is preferred that, wherever possible, all subsystems and their component parts be based and operated on open source and Open Architecture for the Joint Board to use without restriction including allowing use by other Contractors. The Joint Board will own the right to use the protocol during and after the Contract term. The Joint Board is not seeking exclusive rights to use the protocol.</w:t>
            </w:r>
          </w:p>
        </w:tc>
        <w:tc>
          <w:tcPr>
            <w:tcW w:w="1309"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Please confirm that the term "protocol" is related to any open source or Open Architecture product used in the construction of the final solution, and is not related to the respondents application.</w:t>
            </w:r>
          </w:p>
          <w:p w:rsidR="009B7693" w:rsidRDefault="009B7693" w:rsidP="002F45E6">
            <w:pPr>
              <w:pStyle w:val="BASICTableBody"/>
              <w:rPr>
                <w:szCs w:val="18"/>
              </w:rPr>
            </w:pPr>
          </w:p>
          <w:p w:rsidR="009B7693" w:rsidRPr="001568C1" w:rsidRDefault="009B7693" w:rsidP="002F45E6"/>
        </w:tc>
        <w:tc>
          <w:tcPr>
            <w:tcW w:w="1309" w:type="pct"/>
          </w:tcPr>
          <w:p w:rsidR="009B7693" w:rsidRPr="009B7693" w:rsidRDefault="009B7693" w:rsidP="002F45E6">
            <w:pPr>
              <w:pStyle w:val="BASICTableBody"/>
              <w:rPr>
                <w:rFonts w:ascii="Times New Roman" w:hAnsi="Times New Roman" w:cs="Times New Roman"/>
                <w:sz w:val="20"/>
                <w:szCs w:val="20"/>
              </w:rPr>
            </w:pPr>
            <w:r>
              <w:rPr>
                <w:bCs/>
                <w:color w:val="FF0000"/>
                <w:szCs w:val="18"/>
              </w:rPr>
              <w:t>Confirmed.</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3.2.5</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Contractor must provide an ICD that documents all the required interfaces and functionality of Messages. This includes the interface between the reader and antenna and the Transponder.</w:t>
            </w:r>
          </w:p>
          <w:p w:rsidR="009B7693" w:rsidRPr="00AB35D5" w:rsidRDefault="009B7693" w:rsidP="002F45E6">
            <w:pPr>
              <w:pStyle w:val="Default"/>
              <w:rPr>
                <w:rFonts w:ascii="Arial" w:hAnsi="Arial" w:cs="Arial"/>
                <w:sz w:val="18"/>
                <w:szCs w:val="18"/>
              </w:rPr>
            </w:pPr>
          </w:p>
        </w:tc>
        <w:tc>
          <w:tcPr>
            <w:tcW w:w="1309"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Most if not all communications between the antenna and the reader are proprietary and owned by the AVI vendor.  For those contractors who are technology neutral or agnostic, can we assume that this requirement will be satisfied by others?</w:t>
            </w:r>
          </w:p>
        </w:tc>
        <w:tc>
          <w:tcPr>
            <w:tcW w:w="1309" w:type="pct"/>
          </w:tcPr>
          <w:p w:rsidR="009B7693" w:rsidRPr="009B7693" w:rsidRDefault="009B7693" w:rsidP="002F45E6">
            <w:pPr>
              <w:pStyle w:val="BASICTableBody"/>
              <w:rPr>
                <w:rFonts w:ascii="Times New Roman" w:hAnsi="Times New Roman" w:cs="Times New Roman"/>
                <w:sz w:val="20"/>
                <w:szCs w:val="20"/>
              </w:rPr>
            </w:pPr>
            <w:r>
              <w:rPr>
                <w:bCs/>
                <w:color w:val="FF0000"/>
                <w:szCs w:val="18"/>
              </w:rPr>
              <w:t>Yes.</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3.3.5</w:t>
            </w:r>
          </w:p>
          <w:p w:rsidR="009B7693" w:rsidRDefault="009B7693" w:rsidP="002F45E6">
            <w:pPr>
              <w:pStyle w:val="BASICTableBullet1"/>
              <w:numPr>
                <w:ilvl w:val="0"/>
                <w:numId w:val="0"/>
              </w:numPr>
              <w:rPr>
                <w:bCs/>
                <w:szCs w:val="18"/>
              </w:rPr>
            </w:pPr>
            <w:r>
              <w:rPr>
                <w:bCs/>
                <w:szCs w:val="18"/>
              </w:rPr>
              <w:t>Page 17</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The proposers must provide, install, and include in their price proposal any required equipment cabinets and other ancillary components.</w:t>
            </w:r>
          </w:p>
        </w:tc>
        <w:tc>
          <w:tcPr>
            <w:tcW w:w="1309"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Does this requirement include all power distribution panels that may be installed on the Joint Board facility?</w:t>
            </w:r>
            <w:r w:rsidRPr="001568C1">
              <w:rPr>
                <w:rFonts w:ascii="Arial" w:hAnsi="Arial" w:cs="Arial"/>
                <w:color w:val="000000"/>
                <w:sz w:val="18"/>
                <w:szCs w:val="18"/>
              </w:rPr>
              <w:br/>
              <w:t>If so, please provide all standards that are required for each member of the Joint Board for construction and installation of said cabinets.</w:t>
            </w:r>
          </w:p>
        </w:tc>
        <w:tc>
          <w:tcPr>
            <w:tcW w:w="1309" w:type="pct"/>
          </w:tcPr>
          <w:p w:rsidR="009B7693" w:rsidRPr="009B7693" w:rsidRDefault="009B7693" w:rsidP="002F45E6">
            <w:pPr>
              <w:pStyle w:val="BASICTableBody"/>
              <w:rPr>
                <w:rFonts w:ascii="Times New Roman" w:hAnsi="Times New Roman" w:cs="Times New Roman"/>
                <w:sz w:val="20"/>
                <w:szCs w:val="20"/>
              </w:rPr>
            </w:pPr>
            <w:r>
              <w:rPr>
                <w:bCs/>
                <w:color w:val="FF0000"/>
                <w:szCs w:val="18"/>
              </w:rPr>
              <w:t>Please reference specs and during detailed design process this will be further refined.</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Appendix B</w:t>
            </w:r>
          </w:p>
          <w:p w:rsidR="009B7693" w:rsidRDefault="009B7693" w:rsidP="002F45E6">
            <w:pPr>
              <w:pStyle w:val="BASICTableBullet1"/>
              <w:numPr>
                <w:ilvl w:val="0"/>
                <w:numId w:val="0"/>
              </w:numPr>
              <w:rPr>
                <w:bCs/>
                <w:szCs w:val="18"/>
              </w:rPr>
            </w:pPr>
            <w:r>
              <w:rPr>
                <w:bCs/>
                <w:szCs w:val="18"/>
              </w:rPr>
              <w:t>Page 87-88</w:t>
            </w:r>
          </w:p>
          <w:p w:rsidR="009B7693" w:rsidRDefault="009B7693" w:rsidP="002F45E6">
            <w:pPr>
              <w:pStyle w:val="BASICTableBullet1"/>
              <w:numPr>
                <w:ilvl w:val="0"/>
                <w:numId w:val="0"/>
              </w:numPr>
              <w:rPr>
                <w:bCs/>
                <w:szCs w:val="18"/>
              </w:rPr>
            </w:pPr>
          </w:p>
          <w:p w:rsidR="009B7693" w:rsidRPr="00F04E83" w:rsidRDefault="009B7693" w:rsidP="002F45E6">
            <w:pPr>
              <w:pStyle w:val="BASICTableBullet1"/>
              <w:numPr>
                <w:ilvl w:val="0"/>
                <w:numId w:val="0"/>
              </w:numPr>
              <w:rPr>
                <w:bCs/>
                <w:color w:val="FF0000"/>
                <w:szCs w:val="18"/>
              </w:rPr>
            </w:pPr>
          </w:p>
        </w:tc>
        <w:tc>
          <w:tcPr>
            <w:tcW w:w="1276" w:type="pct"/>
          </w:tcPr>
          <w:p w:rsidR="009B7693" w:rsidRPr="00AB35D5" w:rsidRDefault="009B7693" w:rsidP="002F45E6">
            <w:pPr>
              <w:pStyle w:val="Default"/>
              <w:rPr>
                <w:rFonts w:ascii="Arial" w:hAnsi="Arial" w:cs="Arial"/>
                <w:sz w:val="18"/>
                <w:szCs w:val="18"/>
              </w:rPr>
            </w:pPr>
          </w:p>
        </w:tc>
        <w:tc>
          <w:tcPr>
            <w:tcW w:w="1309"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Toll Zone Host definition and requirements are minimal, please provide more detail.</w:t>
            </w:r>
          </w:p>
        </w:tc>
        <w:tc>
          <w:tcPr>
            <w:tcW w:w="1309" w:type="pct"/>
          </w:tcPr>
          <w:p w:rsidR="009B7693" w:rsidRPr="009B7693" w:rsidRDefault="009B7693" w:rsidP="002F45E6">
            <w:pPr>
              <w:pStyle w:val="BASICTableBody"/>
              <w:rPr>
                <w:rFonts w:ascii="Times New Roman" w:hAnsi="Times New Roman" w:cs="Times New Roman"/>
                <w:sz w:val="20"/>
                <w:szCs w:val="20"/>
              </w:rPr>
            </w:pPr>
            <w:r w:rsidRPr="00F04E83">
              <w:rPr>
                <w:bCs/>
                <w:color w:val="FF0000"/>
                <w:szCs w:val="18"/>
              </w:rPr>
              <w:t xml:space="preserve">The winning </w:t>
            </w:r>
            <w:r>
              <w:rPr>
                <w:bCs/>
                <w:color w:val="FF0000"/>
                <w:szCs w:val="18"/>
              </w:rPr>
              <w:t xml:space="preserve">RBOC </w:t>
            </w:r>
            <w:r w:rsidRPr="00F04E83">
              <w:rPr>
                <w:bCs/>
                <w:color w:val="FF0000"/>
                <w:szCs w:val="18"/>
              </w:rPr>
              <w:t xml:space="preserve">contractor can refine </w:t>
            </w:r>
            <w:r>
              <w:rPr>
                <w:bCs/>
                <w:color w:val="FF0000"/>
                <w:szCs w:val="18"/>
              </w:rPr>
              <w:t>during detailed design</w:t>
            </w:r>
            <w:r w:rsidRPr="00F04E83">
              <w:rPr>
                <w:bCs/>
                <w:color w:val="FF0000"/>
                <w:szCs w:val="18"/>
              </w:rPr>
              <w:t xml:space="preserve"> as approved by the J</w:t>
            </w:r>
            <w:r>
              <w:rPr>
                <w:bCs/>
                <w:color w:val="FF0000"/>
                <w:szCs w:val="18"/>
              </w:rPr>
              <w:t xml:space="preserve">oint </w:t>
            </w:r>
            <w:r w:rsidRPr="00F04E83">
              <w:rPr>
                <w:bCs/>
                <w:color w:val="FF0000"/>
                <w:szCs w:val="18"/>
              </w:rPr>
              <w:t>B</w:t>
            </w:r>
            <w:r>
              <w:rPr>
                <w:bCs/>
                <w:color w:val="FF0000"/>
                <w:szCs w:val="18"/>
              </w:rPr>
              <w:t>oard</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4.3.8</w:t>
            </w:r>
          </w:p>
          <w:p w:rsidR="009B7693" w:rsidRDefault="009B7693" w:rsidP="002F45E6">
            <w:pPr>
              <w:pStyle w:val="BASICTableBullet1"/>
              <w:numPr>
                <w:ilvl w:val="0"/>
                <w:numId w:val="0"/>
              </w:numPr>
              <w:rPr>
                <w:bCs/>
                <w:szCs w:val="18"/>
              </w:rPr>
            </w:pPr>
            <w:r>
              <w:rPr>
                <w:bCs/>
                <w:szCs w:val="18"/>
              </w:rPr>
              <w:t>Page 74</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The RBOC Contractor is not to include the cost of integration with ETC Component protocols in any of the pay items listed, or to include it as a separate pay item on the RBOC price proposal sheet. There will be no separate price for ETC integration accepted at a later date.</w:t>
            </w:r>
          </w:p>
        </w:tc>
        <w:tc>
          <w:tcPr>
            <w:tcW w:w="1309" w:type="pct"/>
          </w:tcPr>
          <w:p w:rsidR="009B7693" w:rsidRPr="001568C1" w:rsidRDefault="009B7693" w:rsidP="002F45E6">
            <w:pPr>
              <w:rPr>
                <w:rFonts w:ascii="Arial" w:hAnsi="Arial" w:cs="Arial"/>
                <w:color w:val="000000"/>
                <w:sz w:val="18"/>
                <w:szCs w:val="18"/>
              </w:rPr>
            </w:pPr>
            <w:r w:rsidRPr="001568C1">
              <w:rPr>
                <w:rFonts w:ascii="Arial" w:hAnsi="Arial" w:cs="Arial"/>
                <w:color w:val="000000"/>
                <w:sz w:val="18"/>
                <w:szCs w:val="18"/>
              </w:rPr>
              <w:t>Does this include the cost of integrating the RBOC zone controller with the readers?</w:t>
            </w:r>
          </w:p>
        </w:tc>
        <w:tc>
          <w:tcPr>
            <w:tcW w:w="1309" w:type="pct"/>
          </w:tcPr>
          <w:p w:rsidR="009B7693" w:rsidRPr="009B7693" w:rsidRDefault="009B7693" w:rsidP="002F45E6">
            <w:pPr>
              <w:pStyle w:val="BASICTableBody"/>
              <w:rPr>
                <w:rFonts w:ascii="Times New Roman" w:hAnsi="Times New Roman" w:cs="Times New Roman"/>
                <w:sz w:val="20"/>
                <w:szCs w:val="20"/>
              </w:rPr>
            </w:pPr>
            <w:r w:rsidRPr="00F6413A">
              <w:rPr>
                <w:bCs/>
                <w:color w:val="FF0000"/>
                <w:szCs w:val="18"/>
              </w:rPr>
              <w:t>Yes</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B.24.4</w:t>
            </w:r>
          </w:p>
          <w:p w:rsidR="009B7693" w:rsidRDefault="009B7693" w:rsidP="002F45E6">
            <w:pPr>
              <w:pStyle w:val="BASICTableBullet1"/>
              <w:numPr>
                <w:ilvl w:val="0"/>
                <w:numId w:val="0"/>
              </w:numPr>
              <w:rPr>
                <w:bCs/>
                <w:szCs w:val="18"/>
              </w:rPr>
            </w:pPr>
            <w:r>
              <w:rPr>
                <w:bCs/>
                <w:szCs w:val="18"/>
              </w:rPr>
              <w:t>Page 206</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6551E6" w:rsidRDefault="009B7693" w:rsidP="002F45E6">
            <w:pPr>
              <w:rPr>
                <w:rFonts w:ascii="Arial" w:hAnsi="Arial" w:cs="Arial"/>
                <w:color w:val="000000"/>
                <w:sz w:val="18"/>
                <w:szCs w:val="18"/>
              </w:rPr>
            </w:pPr>
            <w:r w:rsidRPr="006551E6">
              <w:rPr>
                <w:rFonts w:ascii="Arial" w:hAnsi="Arial" w:cs="Arial"/>
                <w:color w:val="000000"/>
                <w:sz w:val="18"/>
                <w:szCs w:val="18"/>
              </w:rPr>
              <w:t xml:space="preserve">The  overall performance for each month for each item will be the measure for determining whether each  item  requirement  is  being  met,  provided  however,  if  during  spot  performance </w:t>
            </w:r>
            <w:r w:rsidRPr="006551E6">
              <w:rPr>
                <w:rFonts w:ascii="Arial" w:hAnsi="Arial" w:cs="Arial"/>
                <w:color w:val="000000"/>
                <w:sz w:val="18"/>
                <w:szCs w:val="18"/>
              </w:rPr>
              <w:br/>
              <w:t xml:space="preserve">checks by the Joint Board it is discovered that an item is failing to meet the performance requirement as a matter of course the Board reserves the right to notify the Contractor of such failure and assess Liquidated Damages for the item until the failing performance </w:t>
            </w:r>
            <w:r w:rsidRPr="006551E6">
              <w:rPr>
                <w:rFonts w:ascii="Arial" w:hAnsi="Arial" w:cs="Arial"/>
                <w:color w:val="000000"/>
                <w:sz w:val="18"/>
                <w:szCs w:val="18"/>
              </w:rPr>
              <w:br/>
              <w:t xml:space="preserve">is  cured  by  the  Contractor. </w:t>
            </w:r>
          </w:p>
        </w:tc>
        <w:tc>
          <w:tcPr>
            <w:tcW w:w="1309" w:type="pct"/>
          </w:tcPr>
          <w:p w:rsidR="009B7693" w:rsidRPr="006551E6" w:rsidRDefault="009B7693" w:rsidP="002F45E6">
            <w:pPr>
              <w:rPr>
                <w:rFonts w:ascii="Arial" w:hAnsi="Arial" w:cs="Arial"/>
                <w:color w:val="000000"/>
                <w:sz w:val="18"/>
                <w:szCs w:val="18"/>
              </w:rPr>
            </w:pPr>
            <w:r w:rsidRPr="006551E6">
              <w:rPr>
                <w:rFonts w:ascii="Arial" w:hAnsi="Arial" w:cs="Arial"/>
                <w:color w:val="000000"/>
                <w:sz w:val="18"/>
                <w:szCs w:val="18"/>
              </w:rPr>
              <w:t>Please confirm that the spot performance check is for a period that equals or exceeds the time period specified in the performance requirements.</w:t>
            </w:r>
          </w:p>
          <w:p w:rsidR="009B7693" w:rsidRPr="006551E6" w:rsidRDefault="009B7693" w:rsidP="002F45E6">
            <w:pPr>
              <w:pStyle w:val="BASICTableBody"/>
              <w:rPr>
                <w:color w:val="000000"/>
                <w:szCs w:val="18"/>
              </w:rPr>
            </w:pPr>
          </w:p>
        </w:tc>
        <w:tc>
          <w:tcPr>
            <w:tcW w:w="1309" w:type="pct"/>
          </w:tcPr>
          <w:p w:rsidR="009B7693" w:rsidRPr="009B7693" w:rsidRDefault="009B7693" w:rsidP="002F45E6">
            <w:pPr>
              <w:pStyle w:val="BASICTableBody"/>
              <w:rPr>
                <w:rFonts w:ascii="Times New Roman" w:hAnsi="Times New Roman" w:cs="Times New Roman"/>
                <w:sz w:val="20"/>
                <w:szCs w:val="20"/>
              </w:rPr>
            </w:pPr>
            <w:r w:rsidRPr="00F6413A">
              <w:rPr>
                <w:bCs/>
                <w:color w:val="FF0000"/>
                <w:szCs w:val="18"/>
              </w:rPr>
              <w:t>See Revised Table B-1 and B-2</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B.23.1.1</w:t>
            </w:r>
          </w:p>
          <w:p w:rsidR="009B7693" w:rsidRDefault="009B7693" w:rsidP="002F45E6">
            <w:pPr>
              <w:pStyle w:val="BASICTableBullet1"/>
              <w:numPr>
                <w:ilvl w:val="0"/>
                <w:numId w:val="0"/>
              </w:numPr>
              <w:rPr>
                <w:bCs/>
                <w:szCs w:val="18"/>
              </w:rPr>
            </w:pPr>
            <w:r>
              <w:rPr>
                <w:bCs/>
                <w:szCs w:val="18"/>
              </w:rPr>
              <w:t>Page 185</w:t>
            </w:r>
          </w:p>
          <w:p w:rsidR="009B7693" w:rsidRDefault="009B7693" w:rsidP="002F45E6">
            <w:pPr>
              <w:pStyle w:val="BASICTableBullet1"/>
              <w:numPr>
                <w:ilvl w:val="0"/>
                <w:numId w:val="0"/>
              </w:numPr>
              <w:rPr>
                <w:bCs/>
                <w:szCs w:val="18"/>
              </w:rPr>
            </w:pPr>
          </w:p>
          <w:p w:rsidR="009B7693" w:rsidRPr="00F6413A" w:rsidRDefault="009B7693" w:rsidP="002F45E6">
            <w:pPr>
              <w:pStyle w:val="BASICTableBullet1"/>
              <w:numPr>
                <w:ilvl w:val="0"/>
                <w:numId w:val="0"/>
              </w:numPr>
              <w:rPr>
                <w:bCs/>
                <w:color w:val="FF0000"/>
                <w:szCs w:val="18"/>
              </w:rPr>
            </w:pPr>
          </w:p>
        </w:tc>
        <w:tc>
          <w:tcPr>
            <w:tcW w:w="1276" w:type="pct"/>
          </w:tcPr>
          <w:p w:rsidR="009B7693" w:rsidRPr="006551E6" w:rsidRDefault="009B7693" w:rsidP="002F45E6">
            <w:pPr>
              <w:rPr>
                <w:rFonts w:ascii="Arial" w:hAnsi="Arial" w:cs="Arial"/>
                <w:color w:val="000000"/>
                <w:sz w:val="18"/>
                <w:szCs w:val="18"/>
              </w:rPr>
            </w:pPr>
            <w:r w:rsidRPr="006551E6">
              <w:rPr>
                <w:rFonts w:ascii="Arial" w:hAnsi="Arial" w:cs="Arial"/>
                <w:color w:val="000000"/>
                <w:sz w:val="18"/>
                <w:szCs w:val="18"/>
              </w:rPr>
              <w:t xml:space="preserve">99.99% availability provided that once </w:t>
            </w:r>
            <w:r w:rsidRPr="006551E6">
              <w:rPr>
                <w:rFonts w:ascii="Arial" w:hAnsi="Arial" w:cs="Arial"/>
                <w:color w:val="000000"/>
                <w:sz w:val="18"/>
                <w:szCs w:val="18"/>
              </w:rPr>
              <w:br/>
              <w:t xml:space="preserve">down time exceeds 50 minutes within </w:t>
            </w:r>
            <w:r w:rsidRPr="006551E6">
              <w:rPr>
                <w:rFonts w:ascii="Arial" w:hAnsi="Arial" w:cs="Arial"/>
                <w:color w:val="000000"/>
                <w:sz w:val="18"/>
                <w:szCs w:val="18"/>
              </w:rPr>
              <w:br/>
              <w:t xml:space="preserve">one year period Liquidated Damages </w:t>
            </w:r>
            <w:r w:rsidRPr="006551E6">
              <w:rPr>
                <w:rFonts w:ascii="Arial" w:hAnsi="Arial" w:cs="Arial"/>
                <w:color w:val="000000"/>
                <w:sz w:val="18"/>
                <w:szCs w:val="18"/>
              </w:rPr>
              <w:br/>
            </w:r>
            <w:r w:rsidRPr="006551E6">
              <w:rPr>
                <w:rFonts w:ascii="Arial" w:hAnsi="Arial" w:cs="Arial"/>
                <w:color w:val="000000"/>
                <w:sz w:val="18"/>
                <w:szCs w:val="18"/>
              </w:rPr>
              <w:lastRenderedPageBreak/>
              <w:t>may be assessed.</w:t>
            </w:r>
          </w:p>
        </w:tc>
        <w:tc>
          <w:tcPr>
            <w:tcW w:w="1309" w:type="pct"/>
          </w:tcPr>
          <w:p w:rsidR="009B7693" w:rsidRPr="006551E6" w:rsidRDefault="009B7693" w:rsidP="002F45E6">
            <w:pPr>
              <w:rPr>
                <w:rFonts w:ascii="Arial" w:hAnsi="Arial" w:cs="Arial"/>
                <w:color w:val="000000"/>
                <w:sz w:val="18"/>
                <w:szCs w:val="18"/>
              </w:rPr>
            </w:pPr>
            <w:r w:rsidRPr="006551E6">
              <w:rPr>
                <w:rFonts w:ascii="Arial" w:hAnsi="Arial" w:cs="Arial"/>
                <w:color w:val="000000"/>
                <w:sz w:val="18"/>
                <w:szCs w:val="18"/>
              </w:rPr>
              <w:lastRenderedPageBreak/>
              <w:t xml:space="preserve">Our calculations show that 99.99% availability is 52.56 minutes and liquidated damages would not be required until 53 minutes had elapsed within a one year </w:t>
            </w:r>
            <w:r w:rsidRPr="006551E6">
              <w:rPr>
                <w:rFonts w:ascii="Arial" w:hAnsi="Arial" w:cs="Arial"/>
                <w:color w:val="000000"/>
                <w:sz w:val="18"/>
                <w:szCs w:val="18"/>
              </w:rPr>
              <w:lastRenderedPageBreak/>
              <w:t>period at a precision of 1 minute.</w:t>
            </w:r>
          </w:p>
        </w:tc>
        <w:tc>
          <w:tcPr>
            <w:tcW w:w="1309" w:type="pct"/>
          </w:tcPr>
          <w:p w:rsidR="009B7693" w:rsidRPr="009B7693" w:rsidRDefault="009B7693" w:rsidP="002F45E6">
            <w:pPr>
              <w:pStyle w:val="BASICTableBody"/>
              <w:rPr>
                <w:rFonts w:ascii="Times New Roman" w:hAnsi="Times New Roman" w:cs="Times New Roman"/>
                <w:sz w:val="20"/>
                <w:szCs w:val="20"/>
              </w:rPr>
            </w:pPr>
            <w:r>
              <w:rPr>
                <w:bCs/>
                <w:color w:val="FF0000"/>
                <w:szCs w:val="18"/>
              </w:rPr>
              <w:lastRenderedPageBreak/>
              <w:t>Rounded to allow for use of two decimals. (99.990</w:t>
            </w:r>
            <w:r w:rsidR="00F120B7">
              <w:rPr>
                <w:bCs/>
                <w:color w:val="FF0000"/>
                <w:szCs w:val="18"/>
              </w:rPr>
              <w:t>49357%)</w:t>
            </w:r>
            <w:r w:rsidR="002F45E6">
              <w:rPr>
                <w:bCs/>
                <w:color w:val="FF0000"/>
                <w:szCs w:val="18"/>
              </w:rPr>
              <w:t xml:space="preserve"> The 50 minute allowance has been rounded to the nearest one-sixth of an hour.</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B.23.2.2</w:t>
            </w:r>
          </w:p>
          <w:p w:rsidR="009B7693" w:rsidRDefault="009B7693" w:rsidP="002F45E6">
            <w:pPr>
              <w:pStyle w:val="BASICTableBullet1"/>
              <w:numPr>
                <w:ilvl w:val="0"/>
                <w:numId w:val="0"/>
              </w:numPr>
              <w:rPr>
                <w:bCs/>
                <w:szCs w:val="18"/>
              </w:rPr>
            </w:pPr>
            <w:r>
              <w:rPr>
                <w:bCs/>
                <w:szCs w:val="18"/>
              </w:rPr>
              <w:t>Page 199</w:t>
            </w:r>
          </w:p>
          <w:p w:rsidR="009B7693" w:rsidRPr="00F6413A" w:rsidRDefault="009B7693" w:rsidP="002F45E6">
            <w:pPr>
              <w:pStyle w:val="BASICTableBullet1"/>
              <w:numPr>
                <w:ilvl w:val="0"/>
                <w:numId w:val="0"/>
              </w:numPr>
              <w:rPr>
                <w:bCs/>
                <w:color w:val="FF0000"/>
                <w:szCs w:val="18"/>
              </w:rPr>
            </w:pPr>
          </w:p>
        </w:tc>
        <w:tc>
          <w:tcPr>
            <w:tcW w:w="1276"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 xml:space="preserve">Monthly Monitoring - Item shall be </w:t>
            </w:r>
            <w:r w:rsidRPr="00473FDF">
              <w:rPr>
                <w:rFonts w:ascii="Arial" w:hAnsi="Arial" w:cs="Arial"/>
                <w:color w:val="000000"/>
                <w:sz w:val="18"/>
                <w:szCs w:val="18"/>
              </w:rPr>
              <w:br/>
              <w:t xml:space="preserve">monitored monthly utilizing Oracle </w:t>
            </w:r>
            <w:r w:rsidRPr="00473FDF">
              <w:rPr>
                <w:rFonts w:ascii="Arial" w:hAnsi="Arial" w:cs="Arial"/>
                <w:color w:val="000000"/>
                <w:sz w:val="18"/>
                <w:szCs w:val="18"/>
              </w:rPr>
              <w:br/>
              <w:t>Tools.</w:t>
            </w:r>
          </w:p>
        </w:tc>
        <w:tc>
          <w:tcPr>
            <w:tcW w:w="1309"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Please confirm that the required Database Management System (DBMS) is Oracle.</w:t>
            </w:r>
          </w:p>
        </w:tc>
        <w:tc>
          <w:tcPr>
            <w:tcW w:w="1309" w:type="pct"/>
          </w:tcPr>
          <w:p w:rsidR="00F120B7" w:rsidRDefault="00F120B7" w:rsidP="00F120B7">
            <w:pPr>
              <w:pStyle w:val="BASICTableBullet1"/>
              <w:numPr>
                <w:ilvl w:val="0"/>
                <w:numId w:val="0"/>
              </w:numPr>
              <w:rPr>
                <w:bCs/>
                <w:szCs w:val="18"/>
              </w:rPr>
            </w:pPr>
          </w:p>
          <w:p w:rsidR="009B7693" w:rsidRPr="009B7693" w:rsidRDefault="002F45E6" w:rsidP="002F45E6">
            <w:pPr>
              <w:pStyle w:val="BASICTableBody"/>
              <w:rPr>
                <w:rFonts w:ascii="Times New Roman" w:hAnsi="Times New Roman" w:cs="Times New Roman"/>
                <w:sz w:val="20"/>
                <w:szCs w:val="20"/>
              </w:rPr>
            </w:pPr>
            <w:r>
              <w:rPr>
                <w:bCs/>
                <w:color w:val="FF0000"/>
                <w:szCs w:val="18"/>
              </w:rPr>
              <w:t>The Database Management System has not been</w:t>
            </w:r>
            <w:r w:rsidR="00F120B7" w:rsidRPr="00F6413A">
              <w:rPr>
                <w:bCs/>
                <w:color w:val="FF0000"/>
                <w:szCs w:val="18"/>
              </w:rPr>
              <w:t xml:space="preserve"> specified</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1.1</w:t>
            </w:r>
          </w:p>
          <w:p w:rsidR="009B7693" w:rsidRDefault="009B7693" w:rsidP="002F45E6">
            <w:pPr>
              <w:pStyle w:val="BASICTableBullet1"/>
              <w:numPr>
                <w:ilvl w:val="0"/>
                <w:numId w:val="0"/>
              </w:numPr>
              <w:rPr>
                <w:bCs/>
                <w:szCs w:val="18"/>
              </w:rPr>
            </w:pPr>
            <w:r>
              <w:rPr>
                <w:bCs/>
                <w:szCs w:val="18"/>
              </w:rPr>
              <w:t>Page 7</w:t>
            </w:r>
          </w:p>
          <w:p w:rsidR="009B7693" w:rsidRDefault="009B7693" w:rsidP="002F45E6">
            <w:pPr>
              <w:pStyle w:val="BASICTableBullet1"/>
              <w:numPr>
                <w:ilvl w:val="0"/>
                <w:numId w:val="0"/>
              </w:numPr>
              <w:rPr>
                <w:bCs/>
                <w:szCs w:val="18"/>
              </w:rPr>
            </w:pPr>
          </w:p>
          <w:p w:rsidR="009B7693" w:rsidRPr="00E77661" w:rsidRDefault="009B7693" w:rsidP="002F45E6">
            <w:pPr>
              <w:pStyle w:val="BASICTableBullet1"/>
              <w:numPr>
                <w:ilvl w:val="0"/>
                <w:numId w:val="0"/>
              </w:numPr>
              <w:rPr>
                <w:bCs/>
                <w:color w:val="FF0000"/>
                <w:szCs w:val="18"/>
              </w:rPr>
            </w:pPr>
          </w:p>
        </w:tc>
        <w:tc>
          <w:tcPr>
            <w:tcW w:w="1276"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 xml:space="preserve">The Joint Board desires  to  become  interoperable  with  other  toll  systems  within  the  United  States.  </w:t>
            </w:r>
            <w:r w:rsidRPr="00473FDF">
              <w:rPr>
                <w:rFonts w:ascii="Arial" w:hAnsi="Arial" w:cs="Arial"/>
                <w:color w:val="000000"/>
                <w:sz w:val="18"/>
                <w:szCs w:val="18"/>
              </w:rPr>
              <w:br/>
              <w:t xml:space="preserve">Interoperability with E-ZPass, SunPass and other interoperable toll systems will require the ETC Contractor to provide multi-protocol readers, antennae and Transponders. Scope of work, requirements and specifications are provided in Appendix C of this RFP.  </w:t>
            </w:r>
          </w:p>
        </w:tc>
        <w:tc>
          <w:tcPr>
            <w:tcW w:w="1309"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How many interoperable toll system formats are required to be supported by the BOS? Please define "other interoperable toll systems".</w:t>
            </w:r>
          </w:p>
        </w:tc>
        <w:tc>
          <w:tcPr>
            <w:tcW w:w="1309" w:type="pct"/>
          </w:tcPr>
          <w:p w:rsidR="009B7693" w:rsidRPr="009B7693" w:rsidRDefault="00F120B7" w:rsidP="00533394">
            <w:pPr>
              <w:pStyle w:val="BASICTableBody"/>
              <w:rPr>
                <w:rFonts w:ascii="Times New Roman" w:hAnsi="Times New Roman" w:cs="Times New Roman"/>
                <w:sz w:val="20"/>
                <w:szCs w:val="20"/>
              </w:rPr>
            </w:pPr>
            <w:r w:rsidRPr="00E77661">
              <w:rPr>
                <w:bCs/>
                <w:color w:val="FF0000"/>
                <w:szCs w:val="18"/>
              </w:rPr>
              <w:t xml:space="preserve">All </w:t>
            </w:r>
            <w:proofErr w:type="gramStart"/>
            <w:r w:rsidRPr="00E77661">
              <w:rPr>
                <w:bCs/>
                <w:color w:val="FF0000"/>
                <w:szCs w:val="18"/>
              </w:rPr>
              <w:t>that are</w:t>
            </w:r>
            <w:proofErr w:type="gramEnd"/>
            <w:r w:rsidRPr="00E77661">
              <w:rPr>
                <w:bCs/>
                <w:color w:val="FF0000"/>
                <w:szCs w:val="18"/>
              </w:rPr>
              <w:t xml:space="preserve"> in use in the US</w:t>
            </w:r>
            <w:r>
              <w:rPr>
                <w:bCs/>
                <w:color w:val="FF0000"/>
                <w:szCs w:val="18"/>
              </w:rPr>
              <w:t>. Will provide some specific guidance in next version.</w:t>
            </w:r>
            <w:r w:rsidR="00533394">
              <w:rPr>
                <w:bCs/>
                <w:color w:val="FF0000"/>
                <w:szCs w:val="18"/>
              </w:rPr>
              <w:t xml:space="preserve"> At a minimum currently anticipating IAG, </w:t>
            </w:r>
            <w:proofErr w:type="spellStart"/>
            <w:r w:rsidR="00533394">
              <w:rPr>
                <w:bCs/>
                <w:color w:val="FF0000"/>
                <w:szCs w:val="18"/>
              </w:rPr>
              <w:t>SeGo</w:t>
            </w:r>
            <w:proofErr w:type="spellEnd"/>
            <w:r w:rsidR="00533394">
              <w:rPr>
                <w:bCs/>
                <w:color w:val="FF0000"/>
                <w:szCs w:val="18"/>
              </w:rPr>
              <w:t>, 6b and 6C.</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3.4.1</w:t>
            </w:r>
          </w:p>
          <w:p w:rsidR="009B7693" w:rsidRDefault="009B7693" w:rsidP="002F45E6">
            <w:pPr>
              <w:pStyle w:val="BASICTableBullet1"/>
              <w:numPr>
                <w:ilvl w:val="0"/>
                <w:numId w:val="0"/>
              </w:numPr>
              <w:rPr>
                <w:bCs/>
                <w:szCs w:val="18"/>
              </w:rPr>
            </w:pPr>
            <w:r>
              <w:rPr>
                <w:bCs/>
                <w:szCs w:val="18"/>
              </w:rPr>
              <w:t>Page 23</w:t>
            </w:r>
          </w:p>
          <w:p w:rsidR="009B7693" w:rsidRPr="00E77661" w:rsidRDefault="009B7693" w:rsidP="002F45E6">
            <w:pPr>
              <w:pStyle w:val="BASICTableBullet1"/>
              <w:numPr>
                <w:ilvl w:val="0"/>
                <w:numId w:val="0"/>
              </w:numPr>
              <w:rPr>
                <w:bCs/>
                <w:color w:val="FF0000"/>
                <w:szCs w:val="18"/>
              </w:rPr>
            </w:pPr>
          </w:p>
        </w:tc>
        <w:tc>
          <w:tcPr>
            <w:tcW w:w="1276" w:type="pct"/>
          </w:tcPr>
          <w:p w:rsidR="009B7693" w:rsidRPr="00AB35D5" w:rsidRDefault="009B7693" w:rsidP="002F45E6">
            <w:pPr>
              <w:rPr>
                <w:rFonts w:ascii="Arial" w:hAnsi="Arial" w:cs="Arial"/>
                <w:sz w:val="18"/>
                <w:szCs w:val="18"/>
              </w:rPr>
            </w:pPr>
            <w:r w:rsidRPr="00473FDF">
              <w:rPr>
                <w:rFonts w:ascii="Arial" w:hAnsi="Arial" w:cs="Arial"/>
                <w:color w:val="000000"/>
                <w:sz w:val="18"/>
                <w:szCs w:val="18"/>
              </w:rPr>
              <w:t xml:space="preserve">The proposer must provide production capabilities data including the components that can be produced per month, average order lead times, and current monthly demand and backlog. </w:t>
            </w:r>
          </w:p>
        </w:tc>
        <w:tc>
          <w:tcPr>
            <w:tcW w:w="1309"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Please confirm that this requirement is only for components directly manufactured by the Contractor or direct Sub-Contractor.</w:t>
            </w:r>
          </w:p>
        </w:tc>
        <w:tc>
          <w:tcPr>
            <w:tcW w:w="1309" w:type="pct"/>
          </w:tcPr>
          <w:p w:rsidR="009B7693" w:rsidRPr="009B7693" w:rsidRDefault="00F120B7" w:rsidP="00F120B7">
            <w:pPr>
              <w:pStyle w:val="BASICTableBody"/>
              <w:rPr>
                <w:rFonts w:ascii="Times New Roman" w:hAnsi="Times New Roman" w:cs="Times New Roman"/>
                <w:sz w:val="20"/>
                <w:szCs w:val="20"/>
              </w:rPr>
            </w:pPr>
            <w:r>
              <w:rPr>
                <w:bCs/>
                <w:color w:val="FF0000"/>
                <w:szCs w:val="18"/>
              </w:rPr>
              <w:t>Confirmed</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3.12</w:t>
            </w:r>
          </w:p>
          <w:p w:rsidR="009B7693" w:rsidRDefault="009B7693" w:rsidP="002F45E6">
            <w:pPr>
              <w:pStyle w:val="BASICTableBullet1"/>
              <w:numPr>
                <w:ilvl w:val="0"/>
                <w:numId w:val="0"/>
              </w:numPr>
              <w:rPr>
                <w:bCs/>
                <w:szCs w:val="18"/>
              </w:rPr>
            </w:pPr>
            <w:r>
              <w:rPr>
                <w:bCs/>
                <w:szCs w:val="18"/>
              </w:rPr>
              <w:t>Page 36</w:t>
            </w:r>
          </w:p>
          <w:p w:rsidR="009B7693" w:rsidRPr="00E77661" w:rsidRDefault="009B7693" w:rsidP="002F45E6">
            <w:pPr>
              <w:pStyle w:val="BASICTableBullet1"/>
              <w:numPr>
                <w:ilvl w:val="0"/>
                <w:numId w:val="0"/>
              </w:numPr>
              <w:rPr>
                <w:bCs/>
                <w:color w:val="FF0000"/>
                <w:szCs w:val="18"/>
              </w:rPr>
            </w:pPr>
          </w:p>
        </w:tc>
        <w:tc>
          <w:tcPr>
            <w:tcW w:w="1276"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 xml:space="preserve">Integration into other LSIORB Project systems such as GL software </w:t>
            </w:r>
          </w:p>
        </w:tc>
        <w:tc>
          <w:tcPr>
            <w:tcW w:w="1309"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What GL system and version number will be used by the LSIORB?</w:t>
            </w:r>
          </w:p>
        </w:tc>
        <w:tc>
          <w:tcPr>
            <w:tcW w:w="1309" w:type="pct"/>
          </w:tcPr>
          <w:p w:rsidR="009B7693" w:rsidRPr="009B7693" w:rsidRDefault="00F120B7" w:rsidP="00F120B7">
            <w:pPr>
              <w:pStyle w:val="BASICTableBody"/>
              <w:rPr>
                <w:rFonts w:ascii="Times New Roman" w:hAnsi="Times New Roman" w:cs="Times New Roman"/>
                <w:sz w:val="20"/>
                <w:szCs w:val="20"/>
              </w:rPr>
            </w:pPr>
            <w:r>
              <w:rPr>
                <w:bCs/>
                <w:color w:val="FF0000"/>
                <w:szCs w:val="18"/>
              </w:rPr>
              <w:t>To be</w:t>
            </w:r>
            <w:r w:rsidRPr="00E77661">
              <w:rPr>
                <w:bCs/>
                <w:color w:val="FF0000"/>
                <w:szCs w:val="18"/>
              </w:rPr>
              <w:t xml:space="preserve"> defined by J</w:t>
            </w:r>
            <w:r w:rsidR="00AF6C67">
              <w:rPr>
                <w:bCs/>
                <w:color w:val="FF0000"/>
                <w:szCs w:val="18"/>
              </w:rPr>
              <w:t xml:space="preserve">oint </w:t>
            </w:r>
            <w:r w:rsidRPr="00E77661">
              <w:rPr>
                <w:bCs/>
                <w:color w:val="FF0000"/>
                <w:szCs w:val="18"/>
              </w:rPr>
              <w:t>B</w:t>
            </w:r>
            <w:r w:rsidR="00AF6C67">
              <w:rPr>
                <w:bCs/>
                <w:color w:val="FF0000"/>
                <w:szCs w:val="18"/>
              </w:rPr>
              <w:t>oard</w:t>
            </w:r>
            <w:r>
              <w:rPr>
                <w:bCs/>
                <w:color w:val="FF0000"/>
                <w:szCs w:val="18"/>
              </w:rPr>
              <w:t xml:space="preserve"> during preliminary design.</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B.5.1.3</w:t>
            </w:r>
          </w:p>
          <w:p w:rsidR="009B7693" w:rsidRDefault="009B7693" w:rsidP="002F45E6">
            <w:pPr>
              <w:pStyle w:val="BASICTableBullet1"/>
              <w:numPr>
                <w:ilvl w:val="0"/>
                <w:numId w:val="0"/>
              </w:numPr>
              <w:rPr>
                <w:bCs/>
                <w:szCs w:val="18"/>
              </w:rPr>
            </w:pPr>
            <w:r>
              <w:rPr>
                <w:bCs/>
                <w:szCs w:val="18"/>
              </w:rPr>
              <w:t>Page 127</w:t>
            </w:r>
          </w:p>
          <w:p w:rsidR="009B7693" w:rsidRDefault="009B7693" w:rsidP="002F45E6">
            <w:pPr>
              <w:pStyle w:val="BASICTableBullet1"/>
              <w:numPr>
                <w:ilvl w:val="0"/>
                <w:numId w:val="0"/>
              </w:numPr>
              <w:rPr>
                <w:bCs/>
                <w:szCs w:val="18"/>
              </w:rPr>
            </w:pPr>
          </w:p>
          <w:p w:rsidR="009B7693" w:rsidRPr="00E77661" w:rsidRDefault="009B7693" w:rsidP="002F45E6">
            <w:pPr>
              <w:pStyle w:val="BASICTableBullet1"/>
              <w:numPr>
                <w:ilvl w:val="0"/>
                <w:numId w:val="0"/>
              </w:numPr>
              <w:rPr>
                <w:bCs/>
                <w:color w:val="FF0000"/>
                <w:szCs w:val="18"/>
              </w:rPr>
            </w:pPr>
          </w:p>
        </w:tc>
        <w:tc>
          <w:tcPr>
            <w:tcW w:w="1276"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t xml:space="preserve">Rear view cameras shall provide the following functions, </w:t>
            </w:r>
            <w:r w:rsidRPr="00473FDF">
              <w:rPr>
                <w:rFonts w:ascii="Arial" w:hAnsi="Arial" w:cs="Arial"/>
                <w:color w:val="000000"/>
                <w:sz w:val="18"/>
                <w:szCs w:val="18"/>
              </w:rPr>
              <w:br/>
              <w:t xml:space="preserve">1.  Capture the rear license plate image clearly with the best contrast possible, </w:t>
            </w:r>
            <w:r w:rsidRPr="00473FDF">
              <w:rPr>
                <w:rFonts w:ascii="Arial" w:hAnsi="Arial" w:cs="Arial"/>
                <w:color w:val="000000"/>
                <w:sz w:val="18"/>
                <w:szCs w:val="18"/>
              </w:rPr>
              <w:br/>
              <w:t xml:space="preserve">2.  Capture the entire width of the vehicle, </w:t>
            </w:r>
            <w:r w:rsidRPr="00473FDF">
              <w:rPr>
                <w:rFonts w:ascii="Arial" w:hAnsi="Arial" w:cs="Arial"/>
                <w:color w:val="000000"/>
                <w:sz w:val="18"/>
                <w:szCs w:val="18"/>
              </w:rPr>
              <w:br/>
              <w:t xml:space="preserve">3.  Employ a color camera, which may be augmented by an infrared camera if needed to meet performance requirements, </w:t>
            </w:r>
            <w:r w:rsidRPr="00473FDF">
              <w:rPr>
                <w:rFonts w:ascii="Arial" w:hAnsi="Arial" w:cs="Arial"/>
                <w:color w:val="000000"/>
                <w:sz w:val="18"/>
                <w:szCs w:val="18"/>
              </w:rPr>
              <w:br/>
              <w:t xml:space="preserve">4.  Not employ continuous white light for illumination. The intent is to have rear camera illumination that does not pose a visual hindrance for drivers. Continuous lights can </w:t>
            </w:r>
            <w:r w:rsidRPr="00473FDF">
              <w:rPr>
                <w:rFonts w:ascii="Arial" w:hAnsi="Arial" w:cs="Arial"/>
                <w:color w:val="000000"/>
                <w:sz w:val="18"/>
                <w:szCs w:val="18"/>
              </w:rPr>
              <w:br/>
              <w:t xml:space="preserve">pose this type of problem. Continuous means visually on at all times. A 70 Hz strobe </w:t>
            </w:r>
            <w:r w:rsidRPr="00473FDF">
              <w:rPr>
                <w:rFonts w:ascii="Arial" w:hAnsi="Arial" w:cs="Arial"/>
                <w:color w:val="000000"/>
                <w:sz w:val="18"/>
                <w:szCs w:val="18"/>
              </w:rPr>
              <w:br/>
              <w:t xml:space="preserve">is visually on continuously. In lieu of this, a single strobe </w:t>
            </w:r>
            <w:r w:rsidRPr="00473FDF">
              <w:rPr>
                <w:rFonts w:ascii="Arial" w:hAnsi="Arial" w:cs="Arial"/>
                <w:color w:val="000000"/>
                <w:sz w:val="18"/>
                <w:szCs w:val="18"/>
              </w:rPr>
              <w:lastRenderedPageBreak/>
              <w:t xml:space="preserve">flash may be employed to </w:t>
            </w:r>
            <w:r w:rsidRPr="00473FDF">
              <w:rPr>
                <w:rFonts w:ascii="Arial" w:hAnsi="Arial" w:cs="Arial"/>
                <w:color w:val="000000"/>
                <w:sz w:val="18"/>
                <w:szCs w:val="18"/>
              </w:rPr>
              <w:br/>
              <w:t xml:space="preserve">capture the image of the license plate and car, and </w:t>
            </w:r>
            <w:r w:rsidRPr="00473FDF">
              <w:rPr>
                <w:rFonts w:ascii="Arial" w:hAnsi="Arial" w:cs="Arial"/>
                <w:color w:val="000000"/>
                <w:sz w:val="18"/>
                <w:szCs w:val="18"/>
              </w:rPr>
              <w:br/>
              <w:t xml:space="preserve">5.  The RBOC shall provide for finger printing of vehicles and license plates. </w:t>
            </w:r>
          </w:p>
        </w:tc>
        <w:tc>
          <w:tcPr>
            <w:tcW w:w="1309" w:type="pct"/>
          </w:tcPr>
          <w:p w:rsidR="009B7693" w:rsidRPr="00473FDF" w:rsidRDefault="009B7693" w:rsidP="002F45E6">
            <w:pPr>
              <w:rPr>
                <w:rFonts w:ascii="Arial" w:hAnsi="Arial" w:cs="Arial"/>
                <w:color w:val="000000"/>
                <w:sz w:val="18"/>
                <w:szCs w:val="18"/>
              </w:rPr>
            </w:pPr>
            <w:r w:rsidRPr="00473FDF">
              <w:rPr>
                <w:rFonts w:ascii="Arial" w:hAnsi="Arial" w:cs="Arial"/>
                <w:color w:val="000000"/>
                <w:sz w:val="18"/>
                <w:szCs w:val="18"/>
              </w:rPr>
              <w:lastRenderedPageBreak/>
              <w:t xml:space="preserve">What is the required resolution given that stacked characters must be properly </w:t>
            </w:r>
            <w:proofErr w:type="spellStart"/>
            <w:r w:rsidRPr="00473FDF">
              <w:rPr>
                <w:rFonts w:ascii="Arial" w:hAnsi="Arial" w:cs="Arial"/>
                <w:color w:val="000000"/>
                <w:sz w:val="18"/>
                <w:szCs w:val="18"/>
              </w:rPr>
              <w:t>OCRed</w:t>
            </w:r>
            <w:proofErr w:type="spellEnd"/>
            <w:r w:rsidRPr="00473FDF">
              <w:rPr>
                <w:rFonts w:ascii="Arial" w:hAnsi="Arial" w:cs="Arial"/>
                <w:color w:val="000000"/>
                <w:sz w:val="18"/>
                <w:szCs w:val="18"/>
              </w:rPr>
              <w:t xml:space="preserve"> to meet the performance requirements?</w:t>
            </w:r>
          </w:p>
          <w:p w:rsidR="009B7693" w:rsidRPr="00473FDF" w:rsidRDefault="009B7693" w:rsidP="002F45E6">
            <w:pPr>
              <w:pStyle w:val="BASICTableBody"/>
              <w:rPr>
                <w:color w:val="000000"/>
                <w:szCs w:val="18"/>
              </w:rPr>
            </w:pPr>
          </w:p>
        </w:tc>
        <w:tc>
          <w:tcPr>
            <w:tcW w:w="1309" w:type="pct"/>
          </w:tcPr>
          <w:p w:rsidR="009B7693" w:rsidRPr="009B7693" w:rsidRDefault="00F120B7" w:rsidP="00533394">
            <w:pPr>
              <w:pStyle w:val="BASICTableBody"/>
              <w:rPr>
                <w:rFonts w:ascii="Times New Roman" w:hAnsi="Times New Roman" w:cs="Times New Roman"/>
                <w:sz w:val="20"/>
                <w:szCs w:val="20"/>
              </w:rPr>
            </w:pPr>
            <w:r w:rsidRPr="00E77661">
              <w:rPr>
                <w:bCs/>
                <w:color w:val="FF0000"/>
                <w:szCs w:val="18"/>
              </w:rPr>
              <w:t xml:space="preserve">It is up to the </w:t>
            </w:r>
            <w:r w:rsidR="00533394">
              <w:rPr>
                <w:bCs/>
                <w:color w:val="FF0000"/>
                <w:szCs w:val="18"/>
              </w:rPr>
              <w:t>C</w:t>
            </w:r>
            <w:r w:rsidRPr="00E77661">
              <w:rPr>
                <w:bCs/>
                <w:color w:val="FF0000"/>
                <w:szCs w:val="18"/>
              </w:rPr>
              <w:t>ontractor to provide the required resolution</w:t>
            </w:r>
            <w:r w:rsidR="00AF6C67">
              <w:rPr>
                <w:bCs/>
                <w:color w:val="FF0000"/>
                <w:szCs w:val="18"/>
              </w:rPr>
              <w:t xml:space="preserve"> to meet the requirements</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B.13</w:t>
            </w:r>
          </w:p>
          <w:p w:rsidR="009B7693" w:rsidRDefault="009B7693" w:rsidP="002F45E6">
            <w:pPr>
              <w:pStyle w:val="BASICTableBullet1"/>
              <w:numPr>
                <w:ilvl w:val="0"/>
                <w:numId w:val="0"/>
              </w:numPr>
              <w:rPr>
                <w:bCs/>
                <w:szCs w:val="18"/>
              </w:rPr>
            </w:pPr>
            <w:r>
              <w:rPr>
                <w:bCs/>
                <w:szCs w:val="18"/>
              </w:rPr>
              <w:t>Page 149</w:t>
            </w:r>
          </w:p>
          <w:p w:rsidR="009B7693" w:rsidRDefault="009B7693" w:rsidP="002F45E6">
            <w:pPr>
              <w:pStyle w:val="BASICTableBullet1"/>
              <w:numPr>
                <w:ilvl w:val="0"/>
                <w:numId w:val="0"/>
              </w:numPr>
              <w:rPr>
                <w:bCs/>
                <w:szCs w:val="18"/>
              </w:rPr>
            </w:pPr>
          </w:p>
          <w:p w:rsidR="009B7693" w:rsidRPr="00E77661" w:rsidRDefault="009B7693" w:rsidP="002F45E6">
            <w:pPr>
              <w:pStyle w:val="BASICTableBullet1"/>
              <w:numPr>
                <w:ilvl w:val="0"/>
                <w:numId w:val="0"/>
              </w:numPr>
              <w:rPr>
                <w:bCs/>
                <w:color w:val="FF0000"/>
                <w:szCs w:val="18"/>
              </w:rPr>
            </w:pPr>
          </w:p>
        </w:tc>
        <w:tc>
          <w:tcPr>
            <w:tcW w:w="1276" w:type="pct"/>
          </w:tcPr>
          <w:p w:rsidR="009B7693" w:rsidRPr="00016851" w:rsidRDefault="009B7693" w:rsidP="00533394">
            <w:pPr>
              <w:rPr>
                <w:rFonts w:ascii="Arial" w:hAnsi="Arial" w:cs="Arial"/>
                <w:color w:val="000000"/>
                <w:sz w:val="18"/>
                <w:szCs w:val="20"/>
              </w:rPr>
            </w:pPr>
            <w:r w:rsidRPr="00016851">
              <w:rPr>
                <w:rFonts w:ascii="Arial" w:hAnsi="Arial" w:cs="Arial"/>
                <w:color w:val="000000"/>
                <w:sz w:val="18"/>
                <w:szCs w:val="20"/>
              </w:rPr>
              <w:t>The LSIORB back office shall be configured and sized to support the functionality of the LSIORB AET System, and shall also support growth at a rate of 15% per annum.</w:t>
            </w:r>
          </w:p>
        </w:tc>
        <w:tc>
          <w:tcPr>
            <w:tcW w:w="1309"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What is the initial traffic volume expected at each toll zone to use for baseline traffic volume?</w:t>
            </w:r>
          </w:p>
        </w:tc>
        <w:tc>
          <w:tcPr>
            <w:tcW w:w="1309" w:type="pct"/>
          </w:tcPr>
          <w:p w:rsidR="009B7693" w:rsidRPr="009B7693" w:rsidRDefault="00533394" w:rsidP="00AF6C67">
            <w:pPr>
              <w:pStyle w:val="BASICTableBody"/>
              <w:rPr>
                <w:rFonts w:ascii="Times New Roman" w:hAnsi="Times New Roman" w:cs="Times New Roman"/>
                <w:sz w:val="20"/>
                <w:szCs w:val="20"/>
              </w:rPr>
            </w:pPr>
            <w:r>
              <w:rPr>
                <w:bCs/>
                <w:color w:val="FF0000"/>
                <w:szCs w:val="18"/>
              </w:rPr>
              <w:t>The Traffic and Revenue Report is still in draft form.  However, system wide the expected number of transactions for AADT is 110,000.</w:t>
            </w:r>
          </w:p>
        </w:tc>
      </w:tr>
      <w:tr w:rsidR="00533394" w:rsidRPr="009B7693" w:rsidTr="00B40369">
        <w:trPr>
          <w:trHeight w:val="4347"/>
        </w:trPr>
        <w:tc>
          <w:tcPr>
            <w:tcW w:w="396" w:type="pct"/>
          </w:tcPr>
          <w:p w:rsidR="00533394" w:rsidRPr="009F4D28" w:rsidRDefault="00533394" w:rsidP="009B7693">
            <w:pPr>
              <w:pStyle w:val="BASICTableBody"/>
              <w:numPr>
                <w:ilvl w:val="0"/>
                <w:numId w:val="2"/>
              </w:numPr>
              <w:ind w:left="180" w:hanging="180"/>
              <w:rPr>
                <w:szCs w:val="18"/>
              </w:rPr>
            </w:pPr>
          </w:p>
        </w:tc>
        <w:tc>
          <w:tcPr>
            <w:tcW w:w="709" w:type="pct"/>
          </w:tcPr>
          <w:p w:rsidR="00533394" w:rsidRDefault="00533394" w:rsidP="002F45E6">
            <w:pPr>
              <w:pStyle w:val="BASICTableBullet1"/>
              <w:numPr>
                <w:ilvl w:val="0"/>
                <w:numId w:val="0"/>
              </w:numPr>
              <w:rPr>
                <w:bCs/>
                <w:szCs w:val="18"/>
              </w:rPr>
            </w:pPr>
            <w:r>
              <w:rPr>
                <w:bCs/>
                <w:szCs w:val="18"/>
              </w:rPr>
              <w:t>B.19.1</w:t>
            </w:r>
          </w:p>
          <w:p w:rsidR="00533394" w:rsidRDefault="00533394" w:rsidP="002F45E6">
            <w:pPr>
              <w:pStyle w:val="BASICTableBullet1"/>
              <w:numPr>
                <w:ilvl w:val="0"/>
                <w:numId w:val="0"/>
              </w:numPr>
              <w:rPr>
                <w:bCs/>
                <w:szCs w:val="18"/>
              </w:rPr>
            </w:pPr>
            <w:r>
              <w:rPr>
                <w:bCs/>
                <w:szCs w:val="18"/>
              </w:rPr>
              <w:t>Page 178</w:t>
            </w:r>
          </w:p>
          <w:p w:rsidR="00533394" w:rsidRDefault="00533394" w:rsidP="002F45E6">
            <w:pPr>
              <w:pStyle w:val="BASICTableBullet1"/>
              <w:numPr>
                <w:ilvl w:val="0"/>
                <w:numId w:val="0"/>
              </w:numPr>
              <w:rPr>
                <w:bCs/>
                <w:szCs w:val="18"/>
              </w:rPr>
            </w:pPr>
          </w:p>
          <w:p w:rsidR="00533394" w:rsidRPr="004B4F51" w:rsidRDefault="00533394" w:rsidP="002F45E6">
            <w:pPr>
              <w:pStyle w:val="BASICTableBullet1"/>
              <w:numPr>
                <w:ilvl w:val="0"/>
                <w:numId w:val="0"/>
              </w:numPr>
              <w:rPr>
                <w:bCs/>
                <w:color w:val="FF0000"/>
                <w:szCs w:val="18"/>
              </w:rPr>
            </w:pPr>
          </w:p>
        </w:tc>
        <w:tc>
          <w:tcPr>
            <w:tcW w:w="1276" w:type="pct"/>
          </w:tcPr>
          <w:p w:rsidR="00533394" w:rsidRPr="00016851" w:rsidRDefault="00533394" w:rsidP="002F45E6">
            <w:pPr>
              <w:rPr>
                <w:rFonts w:ascii="Arial" w:hAnsi="Arial" w:cs="Arial"/>
                <w:color w:val="000000"/>
                <w:sz w:val="18"/>
                <w:szCs w:val="20"/>
              </w:rPr>
            </w:pPr>
            <w:r w:rsidRPr="00016851">
              <w:rPr>
                <w:rFonts w:ascii="Arial" w:hAnsi="Arial" w:cs="Arial"/>
                <w:color w:val="000000"/>
                <w:sz w:val="18"/>
                <w:szCs w:val="20"/>
              </w:rPr>
              <w:t xml:space="preserve">The Back Office Host database management solution shall be the latest full stable release </w:t>
            </w:r>
            <w:r w:rsidRPr="00016851">
              <w:rPr>
                <w:rFonts w:ascii="Arial" w:hAnsi="Arial" w:cs="Arial"/>
                <w:color w:val="000000"/>
                <w:sz w:val="18"/>
                <w:szCs w:val="20"/>
              </w:rPr>
              <w:br/>
              <w:t xml:space="preserve">of the proposed database software in revenue collection mode for at least six months in at least one major tolling operation in the United States.  The RBOC Contractor shall be </w:t>
            </w:r>
            <w:r w:rsidRPr="00016851">
              <w:rPr>
                <w:rFonts w:ascii="Arial" w:hAnsi="Arial" w:cs="Arial"/>
                <w:color w:val="000000"/>
                <w:sz w:val="18"/>
                <w:szCs w:val="20"/>
              </w:rPr>
              <w:br/>
              <w:t xml:space="preserve">responsible for maintenance of the database management solution and for providing all </w:t>
            </w:r>
            <w:proofErr w:type="gramStart"/>
            <w:r w:rsidRPr="00016851">
              <w:rPr>
                <w:rFonts w:ascii="Arial" w:hAnsi="Arial" w:cs="Arial"/>
                <w:color w:val="000000"/>
                <w:sz w:val="18"/>
                <w:szCs w:val="20"/>
              </w:rPr>
              <w:t>software  upgrades</w:t>
            </w:r>
            <w:proofErr w:type="gramEnd"/>
            <w:r w:rsidRPr="00016851">
              <w:rPr>
                <w:rFonts w:ascii="Arial" w:hAnsi="Arial" w:cs="Arial"/>
                <w:color w:val="000000"/>
                <w:sz w:val="18"/>
                <w:szCs w:val="20"/>
              </w:rPr>
              <w:t xml:space="preserve">,  security patches  and  updates  to  the.    The </w:t>
            </w:r>
            <w:proofErr w:type="gramStart"/>
            <w:r w:rsidRPr="00016851">
              <w:rPr>
                <w:rFonts w:ascii="Arial" w:hAnsi="Arial" w:cs="Arial"/>
                <w:color w:val="000000"/>
                <w:sz w:val="18"/>
                <w:szCs w:val="20"/>
              </w:rPr>
              <w:t>database  management</w:t>
            </w:r>
            <w:proofErr w:type="gramEnd"/>
            <w:r w:rsidRPr="00016851">
              <w:rPr>
                <w:rFonts w:ascii="Arial" w:hAnsi="Arial" w:cs="Arial"/>
                <w:color w:val="000000"/>
                <w:sz w:val="18"/>
                <w:szCs w:val="20"/>
              </w:rPr>
              <w:t xml:space="preserve"> </w:t>
            </w:r>
            <w:r w:rsidRPr="00016851">
              <w:rPr>
                <w:rFonts w:ascii="Arial" w:hAnsi="Arial" w:cs="Arial"/>
                <w:color w:val="000000"/>
                <w:sz w:val="18"/>
                <w:szCs w:val="20"/>
              </w:rPr>
              <w:br/>
              <w:t xml:space="preserve">solution shall not be more than one level behind the stable publicized version. </w:t>
            </w:r>
          </w:p>
        </w:tc>
        <w:tc>
          <w:tcPr>
            <w:tcW w:w="1309" w:type="pct"/>
          </w:tcPr>
          <w:p w:rsidR="00533394" w:rsidRPr="00016851" w:rsidRDefault="00533394" w:rsidP="002F45E6">
            <w:pPr>
              <w:rPr>
                <w:rFonts w:ascii="Arial" w:hAnsi="Arial" w:cs="Arial"/>
                <w:color w:val="000000"/>
                <w:sz w:val="18"/>
                <w:szCs w:val="20"/>
              </w:rPr>
            </w:pPr>
            <w:r w:rsidRPr="00016851">
              <w:rPr>
                <w:rFonts w:ascii="Arial" w:hAnsi="Arial" w:cs="Arial"/>
                <w:color w:val="000000"/>
                <w:sz w:val="18"/>
                <w:szCs w:val="20"/>
              </w:rPr>
              <w:t>The second sentence is incomplete; what should it state?</w:t>
            </w:r>
            <w:r w:rsidRPr="00016851">
              <w:rPr>
                <w:rFonts w:ascii="Arial" w:hAnsi="Arial" w:cs="Arial"/>
                <w:color w:val="000000"/>
                <w:sz w:val="18"/>
                <w:szCs w:val="20"/>
              </w:rPr>
              <w:br/>
            </w:r>
            <w:r w:rsidRPr="00016851">
              <w:rPr>
                <w:rFonts w:ascii="Arial" w:hAnsi="Arial" w:cs="Arial"/>
                <w:color w:val="000000"/>
                <w:sz w:val="18"/>
                <w:szCs w:val="20"/>
              </w:rPr>
              <w:br/>
              <w:t>Please confirm that the word "level" refers to the major revision number of the database system.</w:t>
            </w:r>
          </w:p>
        </w:tc>
        <w:tc>
          <w:tcPr>
            <w:tcW w:w="1309" w:type="pct"/>
          </w:tcPr>
          <w:p w:rsidR="00533394" w:rsidRPr="009B7693" w:rsidRDefault="00533394" w:rsidP="00533394">
            <w:pPr>
              <w:pStyle w:val="BASICTableBody"/>
              <w:rPr>
                <w:rFonts w:ascii="Times New Roman" w:hAnsi="Times New Roman" w:cs="Times New Roman"/>
                <w:sz w:val="20"/>
                <w:szCs w:val="20"/>
              </w:rPr>
            </w:pPr>
            <w:r>
              <w:rPr>
                <w:bCs/>
                <w:color w:val="FF0000"/>
                <w:szCs w:val="18"/>
              </w:rPr>
              <w:t>The sentence has been c</w:t>
            </w:r>
            <w:r w:rsidRPr="004B4F51">
              <w:rPr>
                <w:bCs/>
                <w:color w:val="FF0000"/>
                <w:szCs w:val="18"/>
              </w:rPr>
              <w:t>orrected</w:t>
            </w:r>
            <w:r>
              <w:rPr>
                <w:bCs/>
                <w:color w:val="FF0000"/>
                <w:szCs w:val="18"/>
              </w:rPr>
              <w:t xml:space="preserve"> in Addendum 1 of the RFP.</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B.12</w:t>
            </w:r>
          </w:p>
          <w:p w:rsidR="009B7693" w:rsidRDefault="009B7693" w:rsidP="002F45E6">
            <w:pPr>
              <w:pStyle w:val="BASICTableBullet1"/>
              <w:numPr>
                <w:ilvl w:val="0"/>
                <w:numId w:val="0"/>
              </w:numPr>
              <w:rPr>
                <w:bCs/>
                <w:szCs w:val="18"/>
              </w:rPr>
            </w:pPr>
            <w:r>
              <w:rPr>
                <w:bCs/>
                <w:szCs w:val="18"/>
              </w:rPr>
              <w:t>Page 141</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Some information contained within this AET Toll Zone scope of work and the AET Standard Drawings is typical and may not be applicable for the specific tolling system provided by the RBOC.</w:t>
            </w:r>
          </w:p>
          <w:p w:rsidR="009B7693" w:rsidRPr="00016851" w:rsidRDefault="009B7693" w:rsidP="002F45E6">
            <w:pPr>
              <w:pStyle w:val="Default"/>
              <w:rPr>
                <w:rFonts w:ascii="Arial" w:hAnsi="Arial" w:cs="Arial"/>
                <w:sz w:val="18"/>
                <w:szCs w:val="18"/>
              </w:rPr>
            </w:pPr>
          </w:p>
        </w:tc>
        <w:tc>
          <w:tcPr>
            <w:tcW w:w="1309"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 xml:space="preserve">Where can the AET Standard Drawings </w:t>
            </w:r>
            <w:proofErr w:type="gramStart"/>
            <w:r w:rsidRPr="00016851">
              <w:rPr>
                <w:rFonts w:ascii="Arial" w:hAnsi="Arial" w:cs="Arial"/>
                <w:color w:val="000000"/>
                <w:sz w:val="18"/>
                <w:szCs w:val="20"/>
              </w:rPr>
              <w:t>be</w:t>
            </w:r>
            <w:proofErr w:type="gramEnd"/>
            <w:r w:rsidRPr="00016851">
              <w:rPr>
                <w:rFonts w:ascii="Arial" w:hAnsi="Arial" w:cs="Arial"/>
                <w:color w:val="000000"/>
                <w:sz w:val="18"/>
                <w:szCs w:val="20"/>
              </w:rPr>
              <w:t xml:space="preserve"> found?</w:t>
            </w:r>
          </w:p>
        </w:tc>
        <w:tc>
          <w:tcPr>
            <w:tcW w:w="1309" w:type="pct"/>
          </w:tcPr>
          <w:p w:rsidR="009B7693" w:rsidRPr="009B7693" w:rsidRDefault="00F120B7" w:rsidP="002F45E6">
            <w:pPr>
              <w:pStyle w:val="BASICTableBody"/>
              <w:rPr>
                <w:rFonts w:ascii="Times New Roman" w:hAnsi="Times New Roman" w:cs="Times New Roman"/>
                <w:sz w:val="20"/>
                <w:szCs w:val="20"/>
              </w:rPr>
            </w:pPr>
            <w:r>
              <w:rPr>
                <w:bCs/>
                <w:color w:val="FF0000"/>
                <w:szCs w:val="18"/>
              </w:rPr>
              <w:t>There are no standard drawings.  Reference drawings are available as part of the RFP.</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Figure B-3</w:t>
            </w:r>
          </w:p>
          <w:p w:rsidR="009B7693" w:rsidRDefault="009B7693" w:rsidP="002F45E6">
            <w:pPr>
              <w:pStyle w:val="BASICTableBullet1"/>
              <w:numPr>
                <w:ilvl w:val="0"/>
                <w:numId w:val="0"/>
              </w:numPr>
              <w:rPr>
                <w:bCs/>
                <w:szCs w:val="18"/>
              </w:rPr>
            </w:pPr>
            <w:r>
              <w:rPr>
                <w:bCs/>
                <w:szCs w:val="18"/>
              </w:rPr>
              <w:t>Page 116</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016851" w:rsidRDefault="009B7693" w:rsidP="002F45E6">
            <w:pPr>
              <w:spacing w:after="240"/>
              <w:rPr>
                <w:rFonts w:ascii="Arial" w:hAnsi="Arial" w:cs="Arial"/>
                <w:color w:val="000000"/>
                <w:sz w:val="18"/>
                <w:szCs w:val="20"/>
              </w:rPr>
            </w:pPr>
            <w:r w:rsidRPr="00016851">
              <w:rPr>
                <w:rFonts w:ascii="Arial" w:hAnsi="Arial" w:cs="Arial"/>
                <w:color w:val="000000"/>
                <w:sz w:val="18"/>
                <w:szCs w:val="20"/>
              </w:rPr>
              <w:t>Regarding Figure B-3:</w:t>
            </w:r>
          </w:p>
        </w:tc>
        <w:tc>
          <w:tcPr>
            <w:tcW w:w="1309"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 xml:space="preserve">Would a solution that can meet the OCR requirements with one front and one rear image be acceptable (as opposed to requiring 4 front and 4 rear images)? </w:t>
            </w:r>
          </w:p>
        </w:tc>
        <w:tc>
          <w:tcPr>
            <w:tcW w:w="1309" w:type="pct"/>
          </w:tcPr>
          <w:p w:rsidR="009B7693" w:rsidRPr="009B7693" w:rsidRDefault="00533394" w:rsidP="002F45E6">
            <w:pPr>
              <w:pStyle w:val="BASICTableBody"/>
              <w:rPr>
                <w:rFonts w:ascii="Times New Roman" w:hAnsi="Times New Roman" w:cs="Times New Roman"/>
                <w:sz w:val="20"/>
                <w:szCs w:val="20"/>
              </w:rPr>
            </w:pPr>
            <w:r>
              <w:rPr>
                <w:bCs/>
                <w:color w:val="FF0000"/>
                <w:szCs w:val="18"/>
              </w:rPr>
              <w:t>The proposal should address meeting the requirements of the RFP.</w:t>
            </w:r>
          </w:p>
        </w:tc>
      </w:tr>
      <w:tr w:rsidR="00533394" w:rsidRPr="009B7693" w:rsidTr="009B7693">
        <w:tc>
          <w:tcPr>
            <w:tcW w:w="396" w:type="pct"/>
          </w:tcPr>
          <w:p w:rsidR="00533394" w:rsidRPr="009F4D28" w:rsidRDefault="00533394" w:rsidP="009B7693">
            <w:pPr>
              <w:pStyle w:val="BASICTableBody"/>
              <w:numPr>
                <w:ilvl w:val="0"/>
                <w:numId w:val="2"/>
              </w:numPr>
              <w:ind w:left="180" w:hanging="180"/>
              <w:rPr>
                <w:szCs w:val="18"/>
              </w:rPr>
            </w:pPr>
          </w:p>
        </w:tc>
        <w:tc>
          <w:tcPr>
            <w:tcW w:w="709" w:type="pct"/>
          </w:tcPr>
          <w:p w:rsidR="00533394" w:rsidRDefault="00533394" w:rsidP="002F45E6">
            <w:pPr>
              <w:pStyle w:val="BASICTableBullet1"/>
              <w:numPr>
                <w:ilvl w:val="0"/>
                <w:numId w:val="0"/>
              </w:numPr>
              <w:rPr>
                <w:bCs/>
                <w:szCs w:val="18"/>
              </w:rPr>
            </w:pPr>
            <w:r>
              <w:rPr>
                <w:bCs/>
                <w:szCs w:val="18"/>
              </w:rPr>
              <w:t>B.5.2</w:t>
            </w:r>
          </w:p>
          <w:p w:rsidR="00533394" w:rsidRDefault="00533394" w:rsidP="002F45E6">
            <w:pPr>
              <w:pStyle w:val="BASICTableBullet1"/>
              <w:numPr>
                <w:ilvl w:val="0"/>
                <w:numId w:val="0"/>
              </w:numPr>
              <w:rPr>
                <w:bCs/>
                <w:szCs w:val="18"/>
              </w:rPr>
            </w:pPr>
            <w:r>
              <w:rPr>
                <w:bCs/>
                <w:szCs w:val="18"/>
              </w:rPr>
              <w:t>Page 127</w:t>
            </w:r>
          </w:p>
          <w:p w:rsidR="00533394" w:rsidRDefault="00533394" w:rsidP="002F45E6">
            <w:pPr>
              <w:pStyle w:val="BASICTableBullet1"/>
              <w:numPr>
                <w:ilvl w:val="0"/>
                <w:numId w:val="0"/>
              </w:numPr>
              <w:rPr>
                <w:bCs/>
                <w:szCs w:val="18"/>
              </w:rPr>
            </w:pPr>
          </w:p>
          <w:p w:rsidR="00533394" w:rsidRPr="004B4F51" w:rsidRDefault="00533394" w:rsidP="002F45E6">
            <w:pPr>
              <w:pStyle w:val="BASICTableBullet1"/>
              <w:numPr>
                <w:ilvl w:val="0"/>
                <w:numId w:val="0"/>
              </w:numPr>
              <w:rPr>
                <w:bCs/>
                <w:color w:val="FF0000"/>
                <w:szCs w:val="18"/>
              </w:rPr>
            </w:pPr>
          </w:p>
        </w:tc>
        <w:tc>
          <w:tcPr>
            <w:tcW w:w="1276" w:type="pct"/>
            <w:vMerge w:val="restart"/>
          </w:tcPr>
          <w:p w:rsidR="00533394" w:rsidRPr="00016851" w:rsidRDefault="00533394" w:rsidP="002F45E6">
            <w:pPr>
              <w:rPr>
                <w:rFonts w:ascii="Arial" w:hAnsi="Arial" w:cs="Arial"/>
                <w:color w:val="000000"/>
                <w:sz w:val="18"/>
                <w:szCs w:val="20"/>
              </w:rPr>
            </w:pPr>
            <w:r w:rsidRPr="00016851">
              <w:rPr>
                <w:rFonts w:ascii="Arial" w:hAnsi="Arial" w:cs="Arial"/>
                <w:color w:val="000000"/>
                <w:sz w:val="18"/>
                <w:szCs w:val="20"/>
              </w:rPr>
              <w:t>Video processing Technical requirements states: “The OCR software shall process images from front and rear cameras at a minimum rate of 2,400 vehicles per hour per lane for all lane types.” Section B.23.1.7 OCR, which states that the system needs to support a mi</w:t>
            </w:r>
            <w:r>
              <w:rPr>
                <w:rFonts w:ascii="Arial" w:hAnsi="Arial" w:cs="Arial"/>
                <w:color w:val="000000"/>
                <w:sz w:val="18"/>
                <w:szCs w:val="20"/>
              </w:rPr>
              <w:t xml:space="preserve">nimum of </w:t>
            </w:r>
            <w:r>
              <w:rPr>
                <w:rFonts w:ascii="Arial" w:hAnsi="Arial" w:cs="Arial"/>
                <w:color w:val="000000"/>
                <w:sz w:val="18"/>
                <w:szCs w:val="20"/>
              </w:rPr>
              <w:lastRenderedPageBreak/>
              <w:t>14,40</w:t>
            </w:r>
            <w:r w:rsidRPr="00016851">
              <w:rPr>
                <w:rFonts w:ascii="Arial" w:hAnsi="Arial" w:cs="Arial"/>
                <w:color w:val="000000"/>
                <w:sz w:val="18"/>
                <w:szCs w:val="20"/>
              </w:rPr>
              <w:t xml:space="preserve">0 images per hour per </w:t>
            </w:r>
            <w:proofErr w:type="gramStart"/>
            <w:r w:rsidRPr="00016851">
              <w:rPr>
                <w:rFonts w:ascii="Arial" w:hAnsi="Arial" w:cs="Arial"/>
                <w:color w:val="000000"/>
                <w:sz w:val="18"/>
                <w:szCs w:val="20"/>
              </w:rPr>
              <w:t>lane.</w:t>
            </w:r>
            <w:proofErr w:type="gramEnd"/>
          </w:p>
        </w:tc>
        <w:tc>
          <w:tcPr>
            <w:tcW w:w="1309" w:type="pct"/>
          </w:tcPr>
          <w:p w:rsidR="00533394" w:rsidRPr="00016851" w:rsidRDefault="00533394" w:rsidP="002F45E6">
            <w:pPr>
              <w:rPr>
                <w:rFonts w:ascii="Arial" w:hAnsi="Arial" w:cs="Arial"/>
                <w:color w:val="000000"/>
                <w:sz w:val="18"/>
                <w:szCs w:val="20"/>
              </w:rPr>
            </w:pPr>
            <w:r w:rsidRPr="00016851">
              <w:rPr>
                <w:rFonts w:ascii="Arial" w:hAnsi="Arial" w:cs="Arial"/>
                <w:color w:val="000000"/>
                <w:sz w:val="18"/>
                <w:szCs w:val="20"/>
              </w:rPr>
              <w:lastRenderedPageBreak/>
              <w:t xml:space="preserve">Are these associated with different subsystems (e.g. is the 14,400 associated with the plaza level OCR to account for processing images after reestablishing communications, and the 2,400 associated with the tolling zone OCR processing)? </w:t>
            </w:r>
          </w:p>
          <w:p w:rsidR="00533394" w:rsidRPr="00016851" w:rsidRDefault="00533394" w:rsidP="002F45E6">
            <w:pPr>
              <w:rPr>
                <w:rFonts w:ascii="Arial" w:hAnsi="Arial" w:cs="Arial"/>
                <w:color w:val="000000"/>
                <w:sz w:val="18"/>
                <w:szCs w:val="20"/>
              </w:rPr>
            </w:pPr>
          </w:p>
        </w:tc>
        <w:tc>
          <w:tcPr>
            <w:tcW w:w="1309" w:type="pct"/>
          </w:tcPr>
          <w:p w:rsidR="00533394" w:rsidRPr="009B7693" w:rsidRDefault="00533394" w:rsidP="002F45E6">
            <w:pPr>
              <w:pStyle w:val="BASICTableBody"/>
              <w:rPr>
                <w:rFonts w:ascii="Times New Roman" w:hAnsi="Times New Roman" w:cs="Times New Roman"/>
                <w:sz w:val="20"/>
                <w:szCs w:val="20"/>
              </w:rPr>
            </w:pPr>
            <w:r w:rsidRPr="004B4F51">
              <w:rPr>
                <w:bCs/>
                <w:color w:val="FF0000"/>
                <w:szCs w:val="18"/>
              </w:rPr>
              <w:t xml:space="preserve">14,400 </w:t>
            </w:r>
            <w:r>
              <w:rPr>
                <w:bCs/>
                <w:color w:val="FF0000"/>
                <w:szCs w:val="18"/>
              </w:rPr>
              <w:t>h</w:t>
            </w:r>
            <w:r w:rsidRPr="004B4F51">
              <w:rPr>
                <w:bCs/>
                <w:color w:val="FF0000"/>
                <w:szCs w:val="18"/>
              </w:rPr>
              <w:t>as been corrected to 19,200</w:t>
            </w:r>
          </w:p>
        </w:tc>
      </w:tr>
      <w:tr w:rsidR="00533394" w:rsidRPr="009B7693" w:rsidTr="00533394">
        <w:tc>
          <w:tcPr>
            <w:tcW w:w="396" w:type="pct"/>
            <w:tcBorders>
              <w:top w:val="nil"/>
            </w:tcBorders>
          </w:tcPr>
          <w:p w:rsidR="00533394" w:rsidRPr="009F4D28" w:rsidRDefault="00533394" w:rsidP="00533394">
            <w:pPr>
              <w:pStyle w:val="BASICTableBody"/>
              <w:rPr>
                <w:szCs w:val="18"/>
              </w:rPr>
            </w:pPr>
          </w:p>
        </w:tc>
        <w:tc>
          <w:tcPr>
            <w:tcW w:w="709" w:type="pct"/>
            <w:tcBorders>
              <w:top w:val="nil"/>
            </w:tcBorders>
          </w:tcPr>
          <w:p w:rsidR="00533394" w:rsidRPr="004B4F51" w:rsidRDefault="00533394" w:rsidP="002F45E6">
            <w:pPr>
              <w:pStyle w:val="BASICTableBullet1"/>
              <w:numPr>
                <w:ilvl w:val="0"/>
                <w:numId w:val="0"/>
              </w:numPr>
              <w:rPr>
                <w:bCs/>
                <w:color w:val="FF0000"/>
                <w:szCs w:val="18"/>
              </w:rPr>
            </w:pPr>
          </w:p>
        </w:tc>
        <w:tc>
          <w:tcPr>
            <w:tcW w:w="1276" w:type="pct"/>
            <w:vMerge/>
          </w:tcPr>
          <w:p w:rsidR="00533394" w:rsidRPr="00016851" w:rsidRDefault="00533394" w:rsidP="002F45E6">
            <w:pPr>
              <w:rPr>
                <w:rFonts w:ascii="Arial" w:hAnsi="Arial" w:cs="Arial"/>
                <w:color w:val="000000"/>
                <w:sz w:val="18"/>
                <w:szCs w:val="20"/>
              </w:rPr>
            </w:pPr>
          </w:p>
        </w:tc>
        <w:tc>
          <w:tcPr>
            <w:tcW w:w="1309" w:type="pct"/>
          </w:tcPr>
          <w:p w:rsidR="00533394" w:rsidRPr="00016851" w:rsidRDefault="00533394" w:rsidP="002F45E6">
            <w:pPr>
              <w:rPr>
                <w:rFonts w:ascii="Arial" w:hAnsi="Arial" w:cs="Arial"/>
                <w:color w:val="000000"/>
                <w:sz w:val="18"/>
                <w:szCs w:val="20"/>
              </w:rPr>
            </w:pPr>
          </w:p>
        </w:tc>
        <w:tc>
          <w:tcPr>
            <w:tcW w:w="1309" w:type="pct"/>
          </w:tcPr>
          <w:p w:rsidR="00533394" w:rsidRPr="009B7693" w:rsidRDefault="00533394" w:rsidP="002F45E6">
            <w:pPr>
              <w:pStyle w:val="BASICTableBody"/>
              <w:rPr>
                <w:rFonts w:ascii="Times New Roman" w:hAnsi="Times New Roman" w:cs="Times New Roman"/>
                <w:sz w:val="20"/>
                <w:szCs w:val="20"/>
              </w:rPr>
            </w:pP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B.21.2</w:t>
            </w:r>
          </w:p>
          <w:p w:rsidR="009B7693" w:rsidRDefault="009B7693" w:rsidP="002F45E6">
            <w:pPr>
              <w:pStyle w:val="BASICTableBullet1"/>
              <w:numPr>
                <w:ilvl w:val="0"/>
                <w:numId w:val="0"/>
              </w:numPr>
              <w:rPr>
                <w:bCs/>
                <w:szCs w:val="18"/>
              </w:rPr>
            </w:pPr>
            <w:r>
              <w:rPr>
                <w:bCs/>
                <w:szCs w:val="18"/>
              </w:rPr>
              <w:t>Page 182</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016851" w:rsidRDefault="009B7693" w:rsidP="002F45E6">
            <w:pPr>
              <w:pStyle w:val="BASICTableBullet1"/>
              <w:numPr>
                <w:ilvl w:val="0"/>
                <w:numId w:val="0"/>
              </w:numPr>
              <w:rPr>
                <w:bCs/>
                <w:szCs w:val="18"/>
              </w:rPr>
            </w:pPr>
            <w:r w:rsidRPr="00016851">
              <w:rPr>
                <w:bCs/>
                <w:szCs w:val="18"/>
              </w:rPr>
              <w:t>The RBOC shall be scalable. The RBOC at the start shall be structured to accommodate and process 150 million transactions, $150 million in revenue, 2 million accounts and 4 million Transponders and shall have the capacity to accommodate 500 million transactions and $500 million in revenues, 10 million accounts and 20 million Transponders within five years. The RBOC must also be sized to immediately accommodate interoperable transactions and processing files.   The interoperable files shall be structured to process up to 30 million Transponder files and 30 million license plate files.</w:t>
            </w:r>
          </w:p>
        </w:tc>
        <w:tc>
          <w:tcPr>
            <w:tcW w:w="1309" w:type="pct"/>
          </w:tcPr>
          <w:p w:rsidR="009B7693" w:rsidRPr="00016851" w:rsidRDefault="009B7693" w:rsidP="002F45E6">
            <w:pPr>
              <w:pStyle w:val="BASICTableBullet1"/>
              <w:numPr>
                <w:ilvl w:val="0"/>
                <w:numId w:val="0"/>
              </w:numPr>
              <w:rPr>
                <w:bCs/>
                <w:szCs w:val="18"/>
              </w:rPr>
            </w:pPr>
            <w:r w:rsidRPr="00016851">
              <w:rPr>
                <w:bCs/>
                <w:szCs w:val="18"/>
              </w:rPr>
              <w:t xml:space="preserve">The volumes in section B.21.2 appear to be dramatically larger than the volumes presented in Appendix D Table 1 - Estimated Operating Activity and Staff Levels.  </w:t>
            </w:r>
            <w:r>
              <w:rPr>
                <w:bCs/>
                <w:szCs w:val="18"/>
              </w:rPr>
              <w:t>Please explain</w:t>
            </w:r>
            <w:r w:rsidRPr="00016851">
              <w:rPr>
                <w:bCs/>
                <w:szCs w:val="18"/>
              </w:rPr>
              <w:t xml:space="preserve"> the discrepancy</w:t>
            </w:r>
            <w:r>
              <w:rPr>
                <w:bCs/>
                <w:szCs w:val="18"/>
              </w:rPr>
              <w:t>.</w:t>
            </w:r>
          </w:p>
          <w:p w:rsidR="009B7693" w:rsidRPr="00016851" w:rsidRDefault="009B7693" w:rsidP="002F45E6">
            <w:pPr>
              <w:pStyle w:val="BASICTableBullet1"/>
              <w:numPr>
                <w:ilvl w:val="0"/>
                <w:numId w:val="0"/>
              </w:numPr>
              <w:rPr>
                <w:bCs/>
                <w:szCs w:val="18"/>
              </w:rPr>
            </w:pPr>
          </w:p>
          <w:p w:rsidR="009B7693" w:rsidRPr="00016851" w:rsidRDefault="009B7693" w:rsidP="002F45E6">
            <w:pPr>
              <w:pStyle w:val="BASICTableBullet1"/>
              <w:numPr>
                <w:ilvl w:val="0"/>
                <w:numId w:val="0"/>
              </w:numPr>
              <w:rPr>
                <w:bCs/>
                <w:szCs w:val="18"/>
              </w:rPr>
            </w:pPr>
          </w:p>
          <w:p w:rsidR="009B7693" w:rsidRPr="00016851" w:rsidRDefault="009B7693" w:rsidP="002F45E6">
            <w:pPr>
              <w:pStyle w:val="BASICTableBullet1"/>
              <w:numPr>
                <w:ilvl w:val="0"/>
                <w:numId w:val="0"/>
              </w:numPr>
              <w:rPr>
                <w:bCs/>
                <w:szCs w:val="18"/>
              </w:rPr>
            </w:pPr>
          </w:p>
          <w:p w:rsidR="009B7693" w:rsidRPr="00016851" w:rsidRDefault="009B7693" w:rsidP="002F45E6">
            <w:pPr>
              <w:pStyle w:val="BASICTableBullet1"/>
              <w:numPr>
                <w:ilvl w:val="0"/>
                <w:numId w:val="0"/>
              </w:numPr>
              <w:rPr>
                <w:bCs/>
                <w:szCs w:val="18"/>
              </w:rPr>
            </w:pPr>
          </w:p>
          <w:p w:rsidR="009B7693" w:rsidRPr="00016851" w:rsidRDefault="009B7693" w:rsidP="002F45E6">
            <w:pPr>
              <w:pStyle w:val="BASICTableBullet1"/>
              <w:numPr>
                <w:ilvl w:val="0"/>
                <w:numId w:val="0"/>
              </w:numPr>
              <w:rPr>
                <w:bCs/>
                <w:szCs w:val="18"/>
              </w:rPr>
            </w:pPr>
          </w:p>
          <w:p w:rsidR="009B7693" w:rsidRPr="00016851" w:rsidRDefault="009B7693" w:rsidP="002F45E6">
            <w:pPr>
              <w:pStyle w:val="BASICTableBullet1"/>
              <w:numPr>
                <w:ilvl w:val="0"/>
                <w:numId w:val="0"/>
              </w:numPr>
              <w:rPr>
                <w:bCs/>
                <w:szCs w:val="18"/>
              </w:rPr>
            </w:pPr>
            <w:r w:rsidRPr="00016851">
              <w:rPr>
                <w:bCs/>
                <w:szCs w:val="18"/>
              </w:rPr>
              <w:tab/>
            </w:r>
          </w:p>
        </w:tc>
        <w:tc>
          <w:tcPr>
            <w:tcW w:w="1309" w:type="pct"/>
          </w:tcPr>
          <w:p w:rsidR="009B7693" w:rsidRPr="009B7693" w:rsidRDefault="009C47DD" w:rsidP="002F45E6">
            <w:pPr>
              <w:pStyle w:val="BASICTableBody"/>
              <w:rPr>
                <w:rFonts w:ascii="Times New Roman" w:hAnsi="Times New Roman" w:cs="Times New Roman"/>
                <w:sz w:val="20"/>
                <w:szCs w:val="20"/>
              </w:rPr>
            </w:pPr>
            <w:r w:rsidRPr="004B4F51">
              <w:rPr>
                <w:bCs/>
                <w:color w:val="FF0000"/>
                <w:szCs w:val="18"/>
              </w:rPr>
              <w:t>D-1 has to do with Operational levels not processing levels.</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B.11.2</w:t>
            </w:r>
          </w:p>
          <w:p w:rsidR="009B7693" w:rsidRDefault="009B7693" w:rsidP="002F45E6">
            <w:pPr>
              <w:pStyle w:val="BASICTableBullet1"/>
              <w:numPr>
                <w:ilvl w:val="0"/>
                <w:numId w:val="0"/>
              </w:numPr>
              <w:rPr>
                <w:bCs/>
                <w:szCs w:val="18"/>
              </w:rPr>
            </w:pPr>
            <w:r>
              <w:rPr>
                <w:bCs/>
                <w:szCs w:val="18"/>
              </w:rPr>
              <w:t>Page 136</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System Availability. The RBOC Contractor shall be required to maintain a RBOC availability level equal to 99.9% at the Toll Facility Host and the lane levels. These levels of availability apply on a 24 hour per day, 7 day per week basis and are measured on monthly, quarterly, and annual basis</w:t>
            </w:r>
          </w:p>
        </w:tc>
        <w:tc>
          <w:tcPr>
            <w:tcW w:w="1309"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Can the Developer please clarify the intended availability level for lane level to host level components?  This section of the RFP contr</w:t>
            </w:r>
            <w:r>
              <w:rPr>
                <w:rFonts w:ascii="Arial" w:hAnsi="Arial" w:cs="Arial"/>
                <w:color w:val="000000"/>
                <w:sz w:val="18"/>
                <w:szCs w:val="20"/>
              </w:rPr>
              <w:t xml:space="preserve">adicts </w:t>
            </w:r>
            <w:r w:rsidRPr="00016851">
              <w:rPr>
                <w:rFonts w:ascii="Arial" w:hAnsi="Arial" w:cs="Arial"/>
                <w:color w:val="000000"/>
                <w:sz w:val="18"/>
                <w:szCs w:val="20"/>
              </w:rPr>
              <w:t>the availability levels covered in B.23</w:t>
            </w:r>
            <w:r>
              <w:rPr>
                <w:rFonts w:ascii="Arial" w:hAnsi="Arial" w:cs="Arial"/>
                <w:color w:val="000000"/>
                <w:sz w:val="18"/>
                <w:szCs w:val="20"/>
              </w:rPr>
              <w:t>.</w:t>
            </w:r>
          </w:p>
        </w:tc>
        <w:tc>
          <w:tcPr>
            <w:tcW w:w="1309" w:type="pct"/>
          </w:tcPr>
          <w:p w:rsidR="009B7693" w:rsidRPr="009B7693" w:rsidRDefault="009C47DD" w:rsidP="002F45E6">
            <w:pPr>
              <w:pStyle w:val="BASICTableBody"/>
              <w:rPr>
                <w:rFonts w:ascii="Times New Roman" w:hAnsi="Times New Roman" w:cs="Times New Roman"/>
                <w:sz w:val="20"/>
                <w:szCs w:val="20"/>
              </w:rPr>
            </w:pPr>
            <w:r w:rsidRPr="004B4F51">
              <w:rPr>
                <w:bCs/>
                <w:color w:val="FF0000"/>
                <w:szCs w:val="18"/>
              </w:rPr>
              <w:t>Corrected to match B.23 requirement</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B.23.1.10</w:t>
            </w:r>
          </w:p>
          <w:p w:rsidR="009B7693" w:rsidRDefault="009B7693" w:rsidP="002F45E6">
            <w:pPr>
              <w:pStyle w:val="BASICTableBullet1"/>
              <w:numPr>
                <w:ilvl w:val="0"/>
                <w:numId w:val="0"/>
              </w:numPr>
              <w:rPr>
                <w:bCs/>
                <w:szCs w:val="18"/>
              </w:rPr>
            </w:pPr>
            <w:r>
              <w:rPr>
                <w:bCs/>
                <w:szCs w:val="18"/>
              </w:rPr>
              <w:t>Page 195</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Maximum time to respond – 2 hours Mean time to repair – 2 hours Mean time between failures – 10,000 hours Coverage – 24 hours a day, 7 days a week</w:t>
            </w:r>
          </w:p>
          <w:p w:rsidR="009B7693" w:rsidRPr="00016851" w:rsidRDefault="009B7693" w:rsidP="002F45E6">
            <w:pPr>
              <w:pStyle w:val="Default"/>
              <w:rPr>
                <w:rFonts w:ascii="Arial" w:hAnsi="Arial" w:cs="Arial"/>
                <w:sz w:val="18"/>
                <w:szCs w:val="18"/>
              </w:rPr>
            </w:pPr>
          </w:p>
        </w:tc>
        <w:tc>
          <w:tcPr>
            <w:tcW w:w="1309" w:type="pct"/>
          </w:tcPr>
          <w:p w:rsidR="009B7693" w:rsidRPr="00016851" w:rsidRDefault="009B7693" w:rsidP="002F45E6">
            <w:pPr>
              <w:rPr>
                <w:rFonts w:ascii="Arial" w:hAnsi="Arial" w:cs="Arial"/>
                <w:color w:val="000000"/>
                <w:sz w:val="18"/>
                <w:szCs w:val="20"/>
              </w:rPr>
            </w:pPr>
            <w:proofErr w:type="gramStart"/>
            <w:r w:rsidRPr="00016851">
              <w:rPr>
                <w:rFonts w:ascii="Arial" w:hAnsi="Arial" w:cs="Arial"/>
                <w:color w:val="000000"/>
                <w:sz w:val="18"/>
                <w:szCs w:val="20"/>
              </w:rPr>
              <w:t>Are</w:t>
            </w:r>
            <w:proofErr w:type="gramEnd"/>
            <w:r w:rsidRPr="00016851">
              <w:rPr>
                <w:rFonts w:ascii="Arial" w:hAnsi="Arial" w:cs="Arial"/>
                <w:color w:val="000000"/>
                <w:sz w:val="18"/>
                <w:szCs w:val="20"/>
              </w:rPr>
              <w:t xml:space="preserve"> there priority levels associated with the response and repair times indicated in the RFP?  </w:t>
            </w:r>
          </w:p>
          <w:p w:rsidR="009B7693" w:rsidRPr="00016851" w:rsidRDefault="009B7693" w:rsidP="002F45E6">
            <w:pPr>
              <w:pStyle w:val="BASICTableBody"/>
              <w:rPr>
                <w:szCs w:val="18"/>
              </w:rPr>
            </w:pPr>
          </w:p>
        </w:tc>
        <w:tc>
          <w:tcPr>
            <w:tcW w:w="1309" w:type="pct"/>
          </w:tcPr>
          <w:p w:rsidR="009B7693" w:rsidRPr="009B7693" w:rsidRDefault="009C47DD" w:rsidP="002F45E6">
            <w:pPr>
              <w:pStyle w:val="BASICTableBody"/>
              <w:rPr>
                <w:rFonts w:ascii="Times New Roman" w:hAnsi="Times New Roman" w:cs="Times New Roman"/>
                <w:sz w:val="20"/>
                <w:szCs w:val="20"/>
              </w:rPr>
            </w:pPr>
            <w:r>
              <w:rPr>
                <w:bCs/>
                <w:color w:val="FF0000"/>
                <w:szCs w:val="18"/>
              </w:rPr>
              <w:t>No</w:t>
            </w:r>
            <w:r w:rsidR="007B6EEF">
              <w:rPr>
                <w:bCs/>
                <w:color w:val="FF0000"/>
                <w:szCs w:val="18"/>
              </w:rPr>
              <w:t>ne at this point in time.</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B.23.1.10</w:t>
            </w:r>
          </w:p>
          <w:p w:rsidR="009B7693" w:rsidRDefault="009B7693" w:rsidP="002F45E6">
            <w:pPr>
              <w:pStyle w:val="BASICTableBullet1"/>
              <w:numPr>
                <w:ilvl w:val="0"/>
                <w:numId w:val="0"/>
              </w:numPr>
              <w:rPr>
                <w:bCs/>
                <w:szCs w:val="18"/>
              </w:rPr>
            </w:pPr>
            <w:r>
              <w:rPr>
                <w:bCs/>
                <w:szCs w:val="18"/>
              </w:rPr>
              <w:t>Page 196</w:t>
            </w:r>
          </w:p>
          <w:p w:rsidR="009B7693" w:rsidRDefault="009B7693" w:rsidP="002F45E6">
            <w:pPr>
              <w:pStyle w:val="BASICTableBullet1"/>
              <w:numPr>
                <w:ilvl w:val="0"/>
                <w:numId w:val="0"/>
              </w:numPr>
              <w:rPr>
                <w:bCs/>
                <w:szCs w:val="18"/>
              </w:rPr>
            </w:pPr>
          </w:p>
          <w:p w:rsidR="009B7693" w:rsidRPr="004B4F51" w:rsidRDefault="009B7693" w:rsidP="002F45E6">
            <w:pPr>
              <w:pStyle w:val="BASICTableBullet1"/>
              <w:numPr>
                <w:ilvl w:val="0"/>
                <w:numId w:val="0"/>
              </w:numPr>
              <w:rPr>
                <w:bCs/>
                <w:color w:val="FF0000"/>
                <w:szCs w:val="18"/>
              </w:rPr>
            </w:pPr>
          </w:p>
        </w:tc>
        <w:tc>
          <w:tcPr>
            <w:tcW w:w="1276" w:type="pct"/>
          </w:tcPr>
          <w:p w:rsidR="009B7693" w:rsidRPr="00C16CFA" w:rsidRDefault="009B7693" w:rsidP="002F45E6">
            <w:pPr>
              <w:rPr>
                <w:rFonts w:ascii="Arial" w:hAnsi="Arial" w:cs="Arial"/>
                <w:color w:val="000000"/>
                <w:sz w:val="18"/>
                <w:szCs w:val="20"/>
              </w:rPr>
            </w:pPr>
            <w:r w:rsidRPr="00016851">
              <w:rPr>
                <w:rFonts w:ascii="Arial" w:hAnsi="Arial" w:cs="Arial"/>
                <w:color w:val="000000"/>
                <w:sz w:val="18"/>
                <w:szCs w:val="20"/>
              </w:rPr>
              <w:t>Maximum time to respond – 2 hours Rush hour required response – 1 hour Mean time to repair – 2 hours. Rush hour required repair – 1 hour Mean time between failures – 10,000 hours Coverage – 24 hours a day, 7 days a week</w:t>
            </w:r>
          </w:p>
        </w:tc>
        <w:tc>
          <w:tcPr>
            <w:tcW w:w="1309" w:type="pct"/>
          </w:tcPr>
          <w:p w:rsidR="009B7693" w:rsidRPr="00016851" w:rsidRDefault="009B7693" w:rsidP="002F45E6">
            <w:pPr>
              <w:rPr>
                <w:rFonts w:ascii="Arial" w:hAnsi="Arial" w:cs="Arial"/>
                <w:color w:val="000000"/>
                <w:sz w:val="18"/>
                <w:szCs w:val="20"/>
              </w:rPr>
            </w:pPr>
            <w:r w:rsidRPr="00016851">
              <w:rPr>
                <w:rFonts w:ascii="Arial" w:hAnsi="Arial" w:cs="Arial"/>
                <w:color w:val="000000"/>
                <w:sz w:val="18"/>
                <w:szCs w:val="20"/>
              </w:rPr>
              <w:t xml:space="preserve">Can the Developer please specify the timeframes that constitute Rush hour for both the AM and PM commutes? </w:t>
            </w:r>
          </w:p>
          <w:p w:rsidR="009B7693" w:rsidRPr="00016851" w:rsidRDefault="009B7693" w:rsidP="002F45E6">
            <w:pPr>
              <w:pStyle w:val="BASICTableBody"/>
              <w:rPr>
                <w:szCs w:val="18"/>
              </w:rPr>
            </w:pPr>
          </w:p>
        </w:tc>
        <w:tc>
          <w:tcPr>
            <w:tcW w:w="1309" w:type="pct"/>
          </w:tcPr>
          <w:p w:rsidR="009B7693" w:rsidRPr="009B7693" w:rsidRDefault="009C47DD" w:rsidP="007B6EEF">
            <w:pPr>
              <w:pStyle w:val="BASICTableBody"/>
              <w:rPr>
                <w:rFonts w:ascii="Times New Roman" w:hAnsi="Times New Roman" w:cs="Times New Roman"/>
                <w:sz w:val="20"/>
                <w:szCs w:val="20"/>
              </w:rPr>
            </w:pPr>
            <w:r>
              <w:rPr>
                <w:bCs/>
                <w:color w:val="FF0000"/>
                <w:szCs w:val="18"/>
              </w:rPr>
              <w:t xml:space="preserve">To be refined during </w:t>
            </w:r>
            <w:r w:rsidR="007B6EEF">
              <w:rPr>
                <w:bCs/>
                <w:color w:val="FF0000"/>
                <w:szCs w:val="18"/>
              </w:rPr>
              <w:t>the Preliminary</w:t>
            </w:r>
            <w:r>
              <w:rPr>
                <w:bCs/>
                <w:color w:val="FF0000"/>
                <w:szCs w:val="18"/>
              </w:rPr>
              <w:t xml:space="preserve"> </w:t>
            </w:r>
            <w:r w:rsidR="007B6EEF">
              <w:rPr>
                <w:bCs/>
                <w:color w:val="FF0000"/>
                <w:szCs w:val="18"/>
              </w:rPr>
              <w:t>D</w:t>
            </w:r>
            <w:r>
              <w:rPr>
                <w:bCs/>
                <w:color w:val="FF0000"/>
                <w:szCs w:val="18"/>
              </w:rPr>
              <w:t>esign</w:t>
            </w:r>
            <w:r w:rsidR="007B6EEF">
              <w:rPr>
                <w:bCs/>
                <w:color w:val="FF0000"/>
                <w:szCs w:val="18"/>
              </w:rPr>
              <w:t xml:space="preserve"> phase</w:t>
            </w:r>
            <w:r>
              <w:rPr>
                <w:bCs/>
                <w:color w:val="FF0000"/>
                <w:szCs w:val="18"/>
              </w:rPr>
              <w:t>.</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B.6.1</w:t>
            </w:r>
          </w:p>
          <w:p w:rsidR="009B7693" w:rsidRDefault="009B7693" w:rsidP="002F45E6">
            <w:pPr>
              <w:pStyle w:val="BASICTableBullet1"/>
              <w:numPr>
                <w:ilvl w:val="0"/>
                <w:numId w:val="0"/>
              </w:numPr>
              <w:rPr>
                <w:bCs/>
                <w:szCs w:val="18"/>
              </w:rPr>
            </w:pPr>
            <w:r>
              <w:rPr>
                <w:bCs/>
                <w:szCs w:val="18"/>
              </w:rPr>
              <w:t>Page 129</w:t>
            </w:r>
          </w:p>
          <w:p w:rsidR="009B7693" w:rsidRDefault="009B7693" w:rsidP="002F45E6">
            <w:pPr>
              <w:pStyle w:val="BASICTableBullet1"/>
              <w:numPr>
                <w:ilvl w:val="0"/>
                <w:numId w:val="0"/>
              </w:numPr>
              <w:rPr>
                <w:bCs/>
                <w:szCs w:val="18"/>
              </w:rPr>
            </w:pPr>
          </w:p>
          <w:p w:rsidR="009B7693" w:rsidRPr="00F04E83" w:rsidRDefault="009B7693" w:rsidP="002F45E6">
            <w:pPr>
              <w:pStyle w:val="BASICTableBullet1"/>
              <w:numPr>
                <w:ilvl w:val="0"/>
                <w:numId w:val="0"/>
              </w:numPr>
              <w:rPr>
                <w:bCs/>
                <w:color w:val="FF0000"/>
                <w:szCs w:val="18"/>
              </w:rPr>
            </w:pPr>
          </w:p>
        </w:tc>
        <w:tc>
          <w:tcPr>
            <w:tcW w:w="1276" w:type="pct"/>
          </w:tcPr>
          <w:p w:rsidR="009B7693" w:rsidRPr="00C16CFA" w:rsidRDefault="009B7693" w:rsidP="002F45E6">
            <w:pPr>
              <w:rPr>
                <w:rFonts w:ascii="Arial" w:hAnsi="Arial" w:cs="Arial"/>
                <w:color w:val="000000"/>
                <w:sz w:val="18"/>
                <w:szCs w:val="20"/>
              </w:rPr>
            </w:pPr>
            <w:r w:rsidRPr="00C16CFA">
              <w:rPr>
                <w:rFonts w:ascii="Arial" w:hAnsi="Arial" w:cs="Arial"/>
                <w:color w:val="000000"/>
                <w:sz w:val="18"/>
                <w:szCs w:val="20"/>
              </w:rPr>
              <w:t>It shall be possible to configure the CCTV network to send an alarm through the MOMS.</w:t>
            </w:r>
          </w:p>
        </w:tc>
        <w:tc>
          <w:tcPr>
            <w:tcW w:w="1309" w:type="pct"/>
          </w:tcPr>
          <w:p w:rsidR="009B7693" w:rsidRPr="00C16CFA" w:rsidRDefault="009B7693" w:rsidP="002F45E6">
            <w:pPr>
              <w:rPr>
                <w:rFonts w:ascii="Arial" w:hAnsi="Arial" w:cs="Arial"/>
                <w:color w:val="000000"/>
                <w:sz w:val="18"/>
                <w:szCs w:val="20"/>
              </w:rPr>
            </w:pPr>
            <w:r w:rsidRPr="00C16CFA">
              <w:rPr>
                <w:rFonts w:ascii="Arial" w:hAnsi="Arial" w:cs="Arial"/>
                <w:color w:val="000000"/>
                <w:sz w:val="18"/>
                <w:szCs w:val="20"/>
              </w:rPr>
              <w:t>Are the alarms mentioned in this section specifically related to component failure alarms or those tied to CCTV camera degradation?</w:t>
            </w:r>
          </w:p>
        </w:tc>
        <w:tc>
          <w:tcPr>
            <w:tcW w:w="1309" w:type="pct"/>
          </w:tcPr>
          <w:p w:rsidR="009B7693" w:rsidRPr="009B7693" w:rsidRDefault="007B6EEF" w:rsidP="002F45E6">
            <w:pPr>
              <w:pStyle w:val="BASICTableBody"/>
              <w:rPr>
                <w:rFonts w:ascii="Times New Roman" w:hAnsi="Times New Roman" w:cs="Times New Roman"/>
                <w:sz w:val="20"/>
                <w:szCs w:val="20"/>
              </w:rPr>
            </w:pPr>
            <w:r>
              <w:rPr>
                <w:bCs/>
                <w:color w:val="FF0000"/>
                <w:szCs w:val="18"/>
              </w:rPr>
              <w:t xml:space="preserve">Related to </w:t>
            </w:r>
            <w:r w:rsidR="009C47DD" w:rsidRPr="00F04E83">
              <w:rPr>
                <w:bCs/>
                <w:color w:val="FF0000"/>
                <w:szCs w:val="18"/>
              </w:rPr>
              <w:t>Component failure</w:t>
            </w:r>
          </w:p>
        </w:tc>
      </w:tr>
      <w:tr w:rsidR="009B7693" w:rsidRPr="009B7693" w:rsidTr="009B7693">
        <w:tc>
          <w:tcPr>
            <w:tcW w:w="396" w:type="pct"/>
          </w:tcPr>
          <w:p w:rsidR="009B7693" w:rsidRPr="009F4D28" w:rsidRDefault="009B7693" w:rsidP="009B7693">
            <w:pPr>
              <w:pStyle w:val="BASICTableBody"/>
              <w:numPr>
                <w:ilvl w:val="0"/>
                <w:numId w:val="2"/>
              </w:numPr>
              <w:ind w:left="180" w:hanging="180"/>
              <w:rPr>
                <w:szCs w:val="18"/>
              </w:rPr>
            </w:pPr>
          </w:p>
        </w:tc>
        <w:tc>
          <w:tcPr>
            <w:tcW w:w="709" w:type="pct"/>
          </w:tcPr>
          <w:p w:rsidR="009B7693" w:rsidRDefault="009B7693" w:rsidP="002F45E6">
            <w:pPr>
              <w:pStyle w:val="BASICTableBullet1"/>
              <w:numPr>
                <w:ilvl w:val="0"/>
                <w:numId w:val="0"/>
              </w:numPr>
              <w:rPr>
                <w:bCs/>
                <w:szCs w:val="18"/>
              </w:rPr>
            </w:pPr>
            <w:r>
              <w:rPr>
                <w:bCs/>
                <w:szCs w:val="18"/>
              </w:rPr>
              <w:t>4.1.12.5</w:t>
            </w:r>
          </w:p>
          <w:p w:rsidR="009B7693" w:rsidRDefault="009B7693" w:rsidP="002F45E6">
            <w:pPr>
              <w:pStyle w:val="BASICTableBullet1"/>
              <w:numPr>
                <w:ilvl w:val="0"/>
                <w:numId w:val="0"/>
              </w:numPr>
              <w:rPr>
                <w:bCs/>
                <w:szCs w:val="18"/>
              </w:rPr>
            </w:pPr>
            <w:r>
              <w:rPr>
                <w:bCs/>
                <w:szCs w:val="18"/>
              </w:rPr>
              <w:t>Page 62</w:t>
            </w:r>
          </w:p>
          <w:p w:rsidR="009B7693" w:rsidRDefault="009B7693" w:rsidP="002F45E6">
            <w:pPr>
              <w:pStyle w:val="BASICTableBullet1"/>
              <w:numPr>
                <w:ilvl w:val="0"/>
                <w:numId w:val="0"/>
              </w:numPr>
              <w:rPr>
                <w:bCs/>
                <w:szCs w:val="18"/>
              </w:rPr>
            </w:pPr>
          </w:p>
          <w:p w:rsidR="009B7693" w:rsidRPr="00F04E83" w:rsidRDefault="009B7693" w:rsidP="002F45E6">
            <w:pPr>
              <w:pStyle w:val="BASICTableBullet1"/>
              <w:numPr>
                <w:ilvl w:val="0"/>
                <w:numId w:val="0"/>
              </w:numPr>
              <w:rPr>
                <w:bCs/>
                <w:color w:val="FF0000"/>
                <w:szCs w:val="18"/>
              </w:rPr>
            </w:pPr>
          </w:p>
        </w:tc>
        <w:tc>
          <w:tcPr>
            <w:tcW w:w="1276" w:type="pct"/>
          </w:tcPr>
          <w:p w:rsidR="009B7693" w:rsidRPr="00C16CFA" w:rsidRDefault="009B7693" w:rsidP="002F45E6">
            <w:pPr>
              <w:rPr>
                <w:rFonts w:ascii="Arial" w:hAnsi="Arial" w:cs="Arial"/>
                <w:color w:val="000000"/>
                <w:sz w:val="18"/>
                <w:szCs w:val="20"/>
              </w:rPr>
            </w:pPr>
            <w:r w:rsidRPr="00C16CFA">
              <w:rPr>
                <w:rFonts w:ascii="Arial" w:hAnsi="Arial" w:cs="Arial"/>
                <w:color w:val="000000"/>
                <w:sz w:val="18"/>
                <w:szCs w:val="20"/>
              </w:rPr>
              <w:lastRenderedPageBreak/>
              <w:t xml:space="preserve">The Joint Board reserves the </w:t>
            </w:r>
            <w:proofErr w:type="gramStart"/>
            <w:r w:rsidRPr="00C16CFA">
              <w:rPr>
                <w:rFonts w:ascii="Arial" w:hAnsi="Arial" w:cs="Arial"/>
                <w:color w:val="000000"/>
                <w:sz w:val="18"/>
                <w:szCs w:val="20"/>
              </w:rPr>
              <w:t xml:space="preserve">right to impose a liquid damage assessment of </w:t>
            </w:r>
            <w:r w:rsidRPr="00C16CFA">
              <w:rPr>
                <w:rFonts w:ascii="Arial" w:hAnsi="Arial" w:cs="Arial"/>
                <w:color w:val="000000"/>
                <w:sz w:val="18"/>
                <w:szCs w:val="20"/>
              </w:rPr>
              <w:lastRenderedPageBreak/>
              <w:t>twenty thousand dollars ($20,000.00) for any key personnel that are changed within the first twelve months following execution of the Contract should the personnel remain</w:t>
            </w:r>
            <w:proofErr w:type="gramEnd"/>
            <w:r w:rsidRPr="00C16CFA">
              <w:rPr>
                <w:rFonts w:ascii="Arial" w:hAnsi="Arial" w:cs="Arial"/>
                <w:color w:val="000000"/>
                <w:sz w:val="18"/>
                <w:szCs w:val="20"/>
              </w:rPr>
              <w:t xml:space="preserve"> with the Contractor’s organization in any form. A liquid damage assessment of ten thousand dollars ($10,000.00) may be imposed for any key personnel that are changed during the second year of the contract should the personnel remain with the Contractor’s organization in any form. These penalties are on a per occurrence basis.</w:t>
            </w:r>
          </w:p>
        </w:tc>
        <w:tc>
          <w:tcPr>
            <w:tcW w:w="1309" w:type="pct"/>
          </w:tcPr>
          <w:p w:rsidR="009B7693" w:rsidRPr="00C16CFA" w:rsidRDefault="009B7693" w:rsidP="002F45E6">
            <w:pPr>
              <w:rPr>
                <w:rFonts w:ascii="Arial" w:hAnsi="Arial" w:cs="Arial"/>
                <w:color w:val="000000"/>
                <w:sz w:val="18"/>
                <w:szCs w:val="20"/>
              </w:rPr>
            </w:pPr>
            <w:r w:rsidRPr="00C16CFA">
              <w:rPr>
                <w:rFonts w:ascii="Arial" w:hAnsi="Arial" w:cs="Arial"/>
                <w:color w:val="000000"/>
                <w:sz w:val="18"/>
                <w:szCs w:val="20"/>
              </w:rPr>
              <w:lastRenderedPageBreak/>
              <w:t xml:space="preserve">Suggest that wording be added to exempt this penalty if the Joint Board and the </w:t>
            </w:r>
            <w:r w:rsidRPr="00C16CFA">
              <w:rPr>
                <w:rFonts w:ascii="Arial" w:hAnsi="Arial" w:cs="Arial"/>
                <w:color w:val="000000"/>
                <w:sz w:val="18"/>
                <w:szCs w:val="20"/>
              </w:rPr>
              <w:lastRenderedPageBreak/>
              <w:t>Contractor "mutually agree" to a personnel change and suggest that exemption would apply to cases of medical leave, military leave, and promotion.</w:t>
            </w:r>
          </w:p>
        </w:tc>
        <w:tc>
          <w:tcPr>
            <w:tcW w:w="1309" w:type="pct"/>
          </w:tcPr>
          <w:p w:rsidR="009B7693" w:rsidRPr="009B7693" w:rsidRDefault="009C47DD" w:rsidP="002F45E6">
            <w:pPr>
              <w:pStyle w:val="BASICTableBody"/>
              <w:rPr>
                <w:rFonts w:ascii="Times New Roman" w:hAnsi="Times New Roman" w:cs="Times New Roman"/>
                <w:sz w:val="20"/>
                <w:szCs w:val="20"/>
              </w:rPr>
            </w:pPr>
            <w:r>
              <w:rPr>
                <w:bCs/>
                <w:color w:val="FF0000"/>
                <w:szCs w:val="18"/>
              </w:rPr>
              <w:lastRenderedPageBreak/>
              <w:t>The wording is consistent with the needs of the Joint Board.</w:t>
            </w:r>
          </w:p>
        </w:tc>
      </w:tr>
      <w:tr w:rsidR="001B6953" w:rsidRPr="001B6953" w:rsidTr="009B7693">
        <w:tc>
          <w:tcPr>
            <w:tcW w:w="396" w:type="pct"/>
          </w:tcPr>
          <w:p w:rsidR="001B6953" w:rsidRPr="001B6953" w:rsidRDefault="001B6953" w:rsidP="009B7693">
            <w:pPr>
              <w:pStyle w:val="BASICTableBody"/>
              <w:numPr>
                <w:ilvl w:val="0"/>
                <w:numId w:val="2"/>
              </w:numPr>
              <w:ind w:left="180" w:hanging="180"/>
              <w:rPr>
                <w:szCs w:val="18"/>
              </w:rPr>
            </w:pPr>
          </w:p>
        </w:tc>
        <w:tc>
          <w:tcPr>
            <w:tcW w:w="709" w:type="pct"/>
          </w:tcPr>
          <w:p w:rsidR="001B6953" w:rsidRPr="001B6953" w:rsidRDefault="001B6953" w:rsidP="002F45E6">
            <w:pPr>
              <w:pStyle w:val="BASICTableBullet1"/>
              <w:numPr>
                <w:ilvl w:val="0"/>
                <w:numId w:val="0"/>
              </w:numPr>
              <w:rPr>
                <w:bCs/>
                <w:szCs w:val="18"/>
              </w:rPr>
            </w:pPr>
            <w:r w:rsidRPr="001B6953">
              <w:t>RFP Page 10, Section 2.1.2 Submittal Schedule,</w:t>
            </w:r>
          </w:p>
        </w:tc>
        <w:tc>
          <w:tcPr>
            <w:tcW w:w="1276" w:type="pct"/>
          </w:tcPr>
          <w:p w:rsidR="001B6953" w:rsidRPr="001B6953" w:rsidRDefault="001B6953" w:rsidP="002F45E6">
            <w:pPr>
              <w:rPr>
                <w:rFonts w:ascii="Arial" w:hAnsi="Arial" w:cs="Arial"/>
                <w:color w:val="000000"/>
                <w:sz w:val="18"/>
                <w:szCs w:val="18"/>
              </w:rPr>
            </w:pPr>
            <w:r w:rsidRPr="001B6953">
              <w:rPr>
                <w:rFonts w:ascii="Arial" w:hAnsi="Arial" w:cs="Arial"/>
                <w:sz w:val="18"/>
                <w:szCs w:val="18"/>
              </w:rPr>
              <w:t>"(ETC) The Final Appendix C will be released on June 13, 2013" and proposal due dates (for all toll components) AND Appendix B, Tolling Component One (RBOC), B.8, ETC Integration Requirements, "the RBOC Contractor is not to include the cost of integration with ETC Component protocols in any of the pay items listed, or to include it as a separate pay item on the RBOC price proposal sheet."</w:t>
            </w:r>
          </w:p>
        </w:tc>
        <w:tc>
          <w:tcPr>
            <w:tcW w:w="1309" w:type="pct"/>
          </w:tcPr>
          <w:p w:rsidR="001B6953" w:rsidRPr="001B6953" w:rsidRDefault="001B6953" w:rsidP="002F45E6">
            <w:pPr>
              <w:rPr>
                <w:rFonts w:ascii="Arial" w:hAnsi="Arial" w:cs="Arial"/>
                <w:color w:val="000000"/>
                <w:sz w:val="18"/>
                <w:szCs w:val="18"/>
              </w:rPr>
            </w:pPr>
            <w:r w:rsidRPr="001B6953">
              <w:rPr>
                <w:rFonts w:ascii="Arial" w:hAnsi="Arial" w:cs="Arial"/>
                <w:b/>
                <w:bCs/>
                <w:sz w:val="18"/>
                <w:szCs w:val="18"/>
              </w:rPr>
              <w:t>Comment:</w:t>
            </w:r>
            <w:r w:rsidRPr="001B6953">
              <w:rPr>
                <w:rFonts w:ascii="Arial" w:hAnsi="Arial" w:cs="Arial"/>
                <w:sz w:val="18"/>
                <w:szCs w:val="18"/>
              </w:rPr>
              <w:t> In our experience designing ORT roadside solutions and integrating a variety of ETC equipment, there are design challenges for the Roadside equipment and software integrator based on the selection of ETC equipment provider.</w:t>
            </w:r>
            <w:r w:rsidRPr="001B6953">
              <w:rPr>
                <w:rFonts w:ascii="Arial" w:hAnsi="Arial" w:cs="Arial"/>
                <w:sz w:val="18"/>
                <w:szCs w:val="18"/>
              </w:rPr>
              <w:br/>
            </w:r>
            <w:r w:rsidRPr="001B6953">
              <w:rPr>
                <w:rFonts w:ascii="Arial" w:hAnsi="Arial" w:cs="Arial"/>
                <w:b/>
                <w:bCs/>
                <w:sz w:val="18"/>
                <w:szCs w:val="18"/>
              </w:rPr>
              <w:t xml:space="preserve">Question: </w:t>
            </w:r>
            <w:r w:rsidRPr="001B6953">
              <w:rPr>
                <w:rFonts w:ascii="Arial" w:hAnsi="Arial" w:cs="Arial"/>
                <w:sz w:val="18"/>
                <w:szCs w:val="18"/>
              </w:rPr>
              <w:t>Can the ETC procurement take place in advance of the RBOC procurement, to ensure that all RBOC proposers use the same requirements and are able to generate the best design solutions in crafting their proposed approach?</w:t>
            </w:r>
          </w:p>
        </w:tc>
        <w:tc>
          <w:tcPr>
            <w:tcW w:w="1309" w:type="pct"/>
          </w:tcPr>
          <w:p w:rsidR="001B6953" w:rsidRPr="001B6953" w:rsidRDefault="001B6953" w:rsidP="00932857">
            <w:pPr>
              <w:pStyle w:val="BASICTableBody"/>
              <w:rPr>
                <w:bCs/>
                <w:color w:val="FF0000"/>
                <w:szCs w:val="18"/>
              </w:rPr>
            </w:pPr>
            <w:r>
              <w:rPr>
                <w:bCs/>
                <w:color w:val="FF0000"/>
                <w:szCs w:val="18"/>
              </w:rPr>
              <w:t xml:space="preserve">The Joint Board has </w:t>
            </w:r>
            <w:r w:rsidR="005D3713">
              <w:rPr>
                <w:bCs/>
                <w:color w:val="FF0000"/>
                <w:szCs w:val="18"/>
              </w:rPr>
              <w:t xml:space="preserve">carefully considered the sequence </w:t>
            </w:r>
            <w:r w:rsidR="00932857">
              <w:rPr>
                <w:bCs/>
                <w:color w:val="FF0000"/>
                <w:szCs w:val="18"/>
              </w:rPr>
              <w:t xml:space="preserve">of selecting </w:t>
            </w:r>
            <w:r w:rsidR="005D3713">
              <w:rPr>
                <w:bCs/>
                <w:color w:val="FF0000"/>
                <w:szCs w:val="18"/>
              </w:rPr>
              <w:t>the tolling components</w:t>
            </w:r>
            <w:r w:rsidR="00932857">
              <w:rPr>
                <w:bCs/>
                <w:color w:val="FF0000"/>
                <w:szCs w:val="18"/>
              </w:rPr>
              <w:t>.  The dates and schedules are currently as stated in the RFP Addendum 1</w:t>
            </w:r>
            <w:r>
              <w:rPr>
                <w:bCs/>
                <w:color w:val="FF0000"/>
                <w:szCs w:val="18"/>
              </w:rPr>
              <w:t>.</w:t>
            </w:r>
          </w:p>
        </w:tc>
      </w:tr>
      <w:tr w:rsidR="001B6953" w:rsidRPr="001B6953" w:rsidTr="009B7693">
        <w:tc>
          <w:tcPr>
            <w:tcW w:w="396" w:type="pct"/>
          </w:tcPr>
          <w:p w:rsidR="001B6953" w:rsidRPr="001B6953" w:rsidRDefault="001B6953" w:rsidP="009B7693">
            <w:pPr>
              <w:pStyle w:val="BASICTableBody"/>
              <w:numPr>
                <w:ilvl w:val="0"/>
                <w:numId w:val="2"/>
              </w:numPr>
              <w:ind w:left="180" w:hanging="180"/>
              <w:rPr>
                <w:szCs w:val="18"/>
              </w:rPr>
            </w:pPr>
          </w:p>
        </w:tc>
        <w:tc>
          <w:tcPr>
            <w:tcW w:w="709" w:type="pct"/>
          </w:tcPr>
          <w:p w:rsidR="001B6953" w:rsidRPr="001B6953" w:rsidRDefault="001B6953" w:rsidP="001B6953">
            <w:pPr>
              <w:pStyle w:val="BASICTableBullet1"/>
              <w:numPr>
                <w:ilvl w:val="0"/>
                <w:numId w:val="0"/>
              </w:numPr>
              <w:rPr>
                <w:szCs w:val="18"/>
              </w:rPr>
            </w:pPr>
            <w:r w:rsidRPr="001B6953">
              <w:rPr>
                <w:szCs w:val="18"/>
              </w:rPr>
              <w:t xml:space="preserve">RFP Page 10, Section 2.1.2 </w:t>
            </w:r>
          </w:p>
        </w:tc>
        <w:tc>
          <w:tcPr>
            <w:tcW w:w="1276" w:type="pct"/>
          </w:tcPr>
          <w:p w:rsidR="001B6953" w:rsidRPr="001B6953" w:rsidRDefault="001B6953" w:rsidP="002F45E6">
            <w:pPr>
              <w:rPr>
                <w:rFonts w:ascii="Arial" w:hAnsi="Arial" w:cs="Arial"/>
                <w:sz w:val="18"/>
                <w:szCs w:val="18"/>
              </w:rPr>
            </w:pPr>
            <w:r w:rsidRPr="001B6953">
              <w:rPr>
                <w:rFonts w:ascii="Arial" w:hAnsi="Arial" w:cs="Arial"/>
                <w:sz w:val="18"/>
                <w:szCs w:val="18"/>
              </w:rPr>
              <w:t>Submittal Schedule</w:t>
            </w:r>
          </w:p>
        </w:tc>
        <w:tc>
          <w:tcPr>
            <w:tcW w:w="1309" w:type="pct"/>
          </w:tcPr>
          <w:p w:rsidR="001B6953" w:rsidRPr="001B6953" w:rsidRDefault="001B6953" w:rsidP="002F45E6">
            <w:pPr>
              <w:rPr>
                <w:rFonts w:ascii="Arial" w:hAnsi="Arial" w:cs="Arial"/>
                <w:b/>
                <w:bCs/>
                <w:sz w:val="18"/>
                <w:szCs w:val="18"/>
              </w:rPr>
            </w:pPr>
            <w:r w:rsidRPr="001B6953">
              <w:rPr>
                <w:rFonts w:ascii="Arial" w:hAnsi="Arial" w:cs="Arial"/>
                <w:b/>
                <w:bCs/>
                <w:sz w:val="18"/>
                <w:szCs w:val="18"/>
              </w:rPr>
              <w:t>Question:</w:t>
            </w:r>
            <w:r w:rsidRPr="001B6953">
              <w:rPr>
                <w:rFonts w:ascii="Arial" w:hAnsi="Arial" w:cs="Arial"/>
                <w:sz w:val="18"/>
                <w:szCs w:val="18"/>
              </w:rPr>
              <w:t> Considering the schedule for the pre-proposal meeting, submitting questions to the proposals and the anticipated date of answers being made available to contractors (only 2 weeks prior to proposal due date), would the authority consider an extension to allow proposers to provide a more thorough and responsive solution, in light of any changes or clarifications offered in the answers to questions?</w:t>
            </w:r>
          </w:p>
        </w:tc>
        <w:tc>
          <w:tcPr>
            <w:tcW w:w="1309" w:type="pct"/>
          </w:tcPr>
          <w:p w:rsidR="001B6953" w:rsidRPr="001B6953" w:rsidRDefault="001B6953" w:rsidP="00AB57FF">
            <w:pPr>
              <w:pStyle w:val="BASICTableBody"/>
              <w:rPr>
                <w:bCs/>
                <w:color w:val="FF0000"/>
                <w:szCs w:val="18"/>
              </w:rPr>
            </w:pPr>
            <w:r>
              <w:rPr>
                <w:bCs/>
                <w:color w:val="FF0000"/>
                <w:szCs w:val="18"/>
              </w:rPr>
              <w:t xml:space="preserve">A 2 week extension has been granted.  See the new dates in Addendum </w:t>
            </w:r>
            <w:r w:rsidR="00AB57FF">
              <w:rPr>
                <w:bCs/>
                <w:color w:val="FF0000"/>
                <w:szCs w:val="18"/>
              </w:rPr>
              <w:t>1</w:t>
            </w:r>
            <w:r>
              <w:rPr>
                <w:bCs/>
                <w:color w:val="FF0000"/>
                <w:szCs w:val="18"/>
              </w:rPr>
              <w:t xml:space="preserve"> of the RFP</w:t>
            </w:r>
          </w:p>
        </w:tc>
      </w:tr>
      <w:tr w:rsidR="001B6953" w:rsidRPr="001B6953" w:rsidTr="009B7693">
        <w:tc>
          <w:tcPr>
            <w:tcW w:w="396" w:type="pct"/>
          </w:tcPr>
          <w:p w:rsidR="001B6953" w:rsidRPr="001B6953" w:rsidRDefault="001B6953" w:rsidP="009B7693">
            <w:pPr>
              <w:pStyle w:val="BASICTableBody"/>
              <w:numPr>
                <w:ilvl w:val="0"/>
                <w:numId w:val="2"/>
              </w:numPr>
              <w:ind w:left="180" w:hanging="180"/>
              <w:rPr>
                <w:szCs w:val="18"/>
              </w:rPr>
            </w:pPr>
          </w:p>
        </w:tc>
        <w:tc>
          <w:tcPr>
            <w:tcW w:w="709" w:type="pct"/>
          </w:tcPr>
          <w:p w:rsidR="001B6953" w:rsidRPr="001B6953" w:rsidRDefault="001B6953" w:rsidP="001B6953">
            <w:pPr>
              <w:pStyle w:val="BASICTableBullet1"/>
              <w:numPr>
                <w:ilvl w:val="0"/>
                <w:numId w:val="0"/>
              </w:numPr>
              <w:rPr>
                <w:szCs w:val="18"/>
              </w:rPr>
            </w:pPr>
            <w:r w:rsidRPr="001B6953">
              <w:rPr>
                <w:szCs w:val="18"/>
              </w:rPr>
              <w:t>RFP Page 10, Section 2.1.2 Submittal Schedule and Page 11, Section 2.1.2.2</w:t>
            </w:r>
          </w:p>
        </w:tc>
        <w:tc>
          <w:tcPr>
            <w:tcW w:w="1276" w:type="pct"/>
          </w:tcPr>
          <w:p w:rsidR="001B6953" w:rsidRPr="001B6953" w:rsidRDefault="001B6953" w:rsidP="002F45E6">
            <w:pPr>
              <w:rPr>
                <w:rFonts w:ascii="Arial" w:hAnsi="Arial" w:cs="Arial"/>
                <w:sz w:val="18"/>
                <w:szCs w:val="18"/>
              </w:rPr>
            </w:pPr>
            <w:r w:rsidRPr="001B6953">
              <w:rPr>
                <w:rFonts w:ascii="Arial" w:hAnsi="Arial" w:cs="Arial"/>
                <w:sz w:val="18"/>
                <w:szCs w:val="18"/>
              </w:rPr>
              <w:t>Proposal Due Date</w:t>
            </w:r>
          </w:p>
        </w:tc>
        <w:tc>
          <w:tcPr>
            <w:tcW w:w="1309" w:type="pct"/>
          </w:tcPr>
          <w:p w:rsidR="001B6953" w:rsidRPr="001B6953" w:rsidRDefault="001B6953" w:rsidP="002F45E6">
            <w:pPr>
              <w:rPr>
                <w:rFonts w:ascii="Arial" w:hAnsi="Arial" w:cs="Arial"/>
                <w:b/>
                <w:bCs/>
                <w:sz w:val="18"/>
                <w:szCs w:val="18"/>
              </w:rPr>
            </w:pPr>
            <w:r w:rsidRPr="001B6953">
              <w:rPr>
                <w:rFonts w:ascii="Arial" w:hAnsi="Arial" w:cs="Arial"/>
                <w:sz w:val="18"/>
                <w:szCs w:val="18"/>
              </w:rPr>
              <w:t>May 24 and June 3 are both listed as submittal dates for Tolling Component One, RBOC; please clarify.</w:t>
            </w:r>
          </w:p>
          <w:p w:rsidR="001B6953" w:rsidRPr="001B6953" w:rsidRDefault="001B6953" w:rsidP="001B6953">
            <w:pPr>
              <w:ind w:firstLine="720"/>
              <w:rPr>
                <w:rFonts w:ascii="Arial" w:hAnsi="Arial" w:cs="Arial"/>
                <w:sz w:val="18"/>
                <w:szCs w:val="18"/>
              </w:rPr>
            </w:pPr>
          </w:p>
        </w:tc>
        <w:tc>
          <w:tcPr>
            <w:tcW w:w="1309" w:type="pct"/>
          </w:tcPr>
          <w:p w:rsidR="001B6953" w:rsidRPr="001B6953" w:rsidRDefault="001B6953" w:rsidP="00AB57FF">
            <w:pPr>
              <w:pStyle w:val="BASICTableBody"/>
              <w:rPr>
                <w:bCs/>
                <w:color w:val="FF0000"/>
                <w:szCs w:val="18"/>
              </w:rPr>
            </w:pPr>
            <w:r>
              <w:rPr>
                <w:bCs/>
                <w:color w:val="FF0000"/>
                <w:szCs w:val="18"/>
              </w:rPr>
              <w:t xml:space="preserve">The Date is </w:t>
            </w:r>
            <w:r w:rsidR="00AB57FF">
              <w:rPr>
                <w:bCs/>
                <w:color w:val="FF0000"/>
                <w:szCs w:val="18"/>
              </w:rPr>
              <w:t xml:space="preserve">now </w:t>
            </w:r>
            <w:r>
              <w:rPr>
                <w:bCs/>
                <w:color w:val="FF0000"/>
                <w:szCs w:val="18"/>
              </w:rPr>
              <w:t xml:space="preserve">June </w:t>
            </w:r>
            <w:r w:rsidR="00AB57FF">
              <w:rPr>
                <w:bCs/>
                <w:color w:val="FF0000"/>
                <w:szCs w:val="18"/>
              </w:rPr>
              <w:t>17</w:t>
            </w:r>
            <w:r>
              <w:rPr>
                <w:bCs/>
                <w:color w:val="FF0000"/>
                <w:szCs w:val="18"/>
              </w:rPr>
              <w:t>, 2013</w:t>
            </w:r>
          </w:p>
        </w:tc>
      </w:tr>
      <w:tr w:rsidR="00AB57FF" w:rsidRPr="001B6953" w:rsidTr="009B7693">
        <w:tc>
          <w:tcPr>
            <w:tcW w:w="396" w:type="pct"/>
          </w:tcPr>
          <w:p w:rsidR="00AB57FF" w:rsidRPr="00631CCD" w:rsidRDefault="00AB57FF" w:rsidP="00B40369">
            <w:pPr>
              <w:pStyle w:val="BASICTableBody"/>
              <w:numPr>
                <w:ilvl w:val="0"/>
                <w:numId w:val="2"/>
              </w:numPr>
              <w:ind w:left="180" w:hanging="180"/>
            </w:pPr>
          </w:p>
        </w:tc>
        <w:tc>
          <w:tcPr>
            <w:tcW w:w="709" w:type="pct"/>
          </w:tcPr>
          <w:p w:rsidR="00AB57FF" w:rsidRDefault="00AB57FF" w:rsidP="00B40369">
            <w:pPr>
              <w:pStyle w:val="BASICTableBullet1"/>
              <w:numPr>
                <w:ilvl w:val="0"/>
                <w:numId w:val="0"/>
              </w:numPr>
            </w:pPr>
            <w:r>
              <w:t xml:space="preserve">4.1.11 Proposer Forms and Certifications </w:t>
            </w:r>
          </w:p>
          <w:p w:rsidR="00AB57FF" w:rsidRPr="00631CCD" w:rsidRDefault="00AB57FF" w:rsidP="00B40369">
            <w:pPr>
              <w:pStyle w:val="BASICTableBullet1"/>
              <w:numPr>
                <w:ilvl w:val="0"/>
                <w:numId w:val="0"/>
              </w:numPr>
            </w:pPr>
            <w:r>
              <w:t>Page 55</w:t>
            </w:r>
          </w:p>
        </w:tc>
        <w:tc>
          <w:tcPr>
            <w:tcW w:w="1276" w:type="pct"/>
          </w:tcPr>
          <w:p w:rsidR="00AB57FF" w:rsidRPr="00631CCD" w:rsidRDefault="00AB57FF" w:rsidP="00B40369">
            <w:pPr>
              <w:pStyle w:val="BASICTableBodyCentered"/>
              <w:jc w:val="left"/>
            </w:pPr>
            <w:r>
              <w:t>Proposer forms and certifications are contained in the Appendices.</w:t>
            </w:r>
          </w:p>
        </w:tc>
        <w:tc>
          <w:tcPr>
            <w:tcW w:w="1309" w:type="pct"/>
          </w:tcPr>
          <w:p w:rsidR="00AB57FF" w:rsidRDefault="00AB57FF" w:rsidP="00B40369">
            <w:pPr>
              <w:pStyle w:val="BASICTableBody"/>
            </w:pPr>
            <w:r>
              <w:t>The RFP documents and appendices posted do not appear to contain the following forms:</w:t>
            </w:r>
          </w:p>
          <w:p w:rsidR="00AB57FF" w:rsidRDefault="00AB57FF" w:rsidP="00B40369">
            <w:pPr>
              <w:pStyle w:val="BASICTableBody"/>
              <w:numPr>
                <w:ilvl w:val="0"/>
                <w:numId w:val="3"/>
              </w:numPr>
            </w:pPr>
            <w:r>
              <w:t>Responsible Proposer and Major Participant Questionnaire</w:t>
            </w:r>
          </w:p>
          <w:p w:rsidR="00AB57FF" w:rsidRDefault="00AB57FF" w:rsidP="00B40369">
            <w:pPr>
              <w:pStyle w:val="BASICTableBody"/>
              <w:numPr>
                <w:ilvl w:val="0"/>
                <w:numId w:val="3"/>
              </w:numPr>
            </w:pPr>
            <w:r>
              <w:t>Non-Collusion Affidavit</w:t>
            </w:r>
          </w:p>
          <w:p w:rsidR="00AB57FF" w:rsidRDefault="00AB57FF" w:rsidP="00B40369">
            <w:pPr>
              <w:pStyle w:val="BASICTableBody"/>
              <w:numPr>
                <w:ilvl w:val="0"/>
                <w:numId w:val="3"/>
              </w:numPr>
            </w:pPr>
            <w:r>
              <w:t>Certification Regarding Buy America</w:t>
            </w:r>
          </w:p>
          <w:p w:rsidR="00AB57FF" w:rsidRDefault="00AB57FF" w:rsidP="00B40369">
            <w:pPr>
              <w:pStyle w:val="BASICTableBody"/>
              <w:numPr>
                <w:ilvl w:val="0"/>
                <w:numId w:val="3"/>
              </w:numPr>
            </w:pPr>
            <w:r>
              <w:t>DBE Certification</w:t>
            </w:r>
          </w:p>
          <w:p w:rsidR="00AB57FF" w:rsidRDefault="00AB57FF" w:rsidP="00B40369">
            <w:pPr>
              <w:pStyle w:val="BASICTableBody"/>
              <w:numPr>
                <w:ilvl w:val="0"/>
                <w:numId w:val="3"/>
              </w:numPr>
            </w:pPr>
            <w:r>
              <w:t>Certification Regarding Equal Employment Opportunity</w:t>
            </w:r>
          </w:p>
          <w:p w:rsidR="00AB57FF" w:rsidRDefault="00AB57FF" w:rsidP="00B40369">
            <w:pPr>
              <w:pStyle w:val="BASICTableBody"/>
              <w:numPr>
                <w:ilvl w:val="0"/>
                <w:numId w:val="3"/>
              </w:numPr>
            </w:pPr>
            <w:r>
              <w:t>Use of Contract Funds for Lobbying Certification</w:t>
            </w:r>
          </w:p>
          <w:p w:rsidR="00AB57FF" w:rsidRDefault="00AB57FF" w:rsidP="00B40369">
            <w:pPr>
              <w:pStyle w:val="BASICTableBody"/>
              <w:numPr>
                <w:ilvl w:val="0"/>
                <w:numId w:val="3"/>
              </w:numPr>
            </w:pPr>
            <w:r>
              <w:t>Debarment and Suspension Certification</w:t>
            </w:r>
          </w:p>
          <w:p w:rsidR="00AB57FF" w:rsidRPr="00631CCD" w:rsidRDefault="00AB57FF" w:rsidP="00B40369">
            <w:pPr>
              <w:pStyle w:val="BASICTableBody"/>
            </w:pPr>
            <w:r>
              <w:t>Can the Joint Board please provide these forms, or the location where they can be downloaded on the website, if available?</w:t>
            </w:r>
          </w:p>
        </w:tc>
        <w:tc>
          <w:tcPr>
            <w:tcW w:w="1309" w:type="pct"/>
          </w:tcPr>
          <w:p w:rsidR="00AB57FF" w:rsidRDefault="00577B51" w:rsidP="00577B51">
            <w:pPr>
              <w:pStyle w:val="BASICTableBody"/>
              <w:rPr>
                <w:bCs/>
                <w:color w:val="FF0000"/>
                <w:szCs w:val="18"/>
              </w:rPr>
            </w:pPr>
            <w:r>
              <w:rPr>
                <w:bCs/>
                <w:color w:val="FF0000"/>
                <w:szCs w:val="18"/>
              </w:rPr>
              <w:t>Some forms have been added to the RFP.  Some forms will be located in the Contract.  Additional clarification of forms will be provided in the next Addendum.</w:t>
            </w:r>
          </w:p>
        </w:tc>
      </w:tr>
      <w:tr w:rsidR="00AB57FF" w:rsidRPr="001B6953" w:rsidTr="009B7693">
        <w:tc>
          <w:tcPr>
            <w:tcW w:w="396" w:type="pct"/>
          </w:tcPr>
          <w:p w:rsidR="00AB57FF" w:rsidRPr="00631CCD" w:rsidRDefault="00AB57FF" w:rsidP="00B40369">
            <w:pPr>
              <w:pStyle w:val="BASICTableBody"/>
              <w:numPr>
                <w:ilvl w:val="0"/>
                <w:numId w:val="2"/>
              </w:numPr>
              <w:ind w:left="180" w:hanging="180"/>
            </w:pPr>
          </w:p>
        </w:tc>
        <w:tc>
          <w:tcPr>
            <w:tcW w:w="709" w:type="pct"/>
          </w:tcPr>
          <w:p w:rsidR="00AB57FF" w:rsidRDefault="00AB57FF" w:rsidP="00B40369">
            <w:pPr>
              <w:pStyle w:val="BASICTableBullet1"/>
              <w:numPr>
                <w:ilvl w:val="0"/>
                <w:numId w:val="0"/>
              </w:numPr>
            </w:pPr>
            <w:r>
              <w:t>Form C, Certification</w:t>
            </w:r>
          </w:p>
          <w:p w:rsidR="00AB57FF" w:rsidRPr="00631CCD" w:rsidRDefault="00AB57FF" w:rsidP="00B40369">
            <w:pPr>
              <w:pStyle w:val="BASICTableBullet1"/>
              <w:numPr>
                <w:ilvl w:val="0"/>
                <w:numId w:val="0"/>
              </w:numPr>
            </w:pPr>
            <w:r>
              <w:t>Page 263</w:t>
            </w:r>
          </w:p>
        </w:tc>
        <w:tc>
          <w:tcPr>
            <w:tcW w:w="1276" w:type="pct"/>
          </w:tcPr>
          <w:p w:rsidR="00AB57FF" w:rsidRPr="004D0695" w:rsidRDefault="00AB57FF" w:rsidP="00B40369">
            <w:pPr>
              <w:ind w:left="100" w:right="82"/>
              <w:rPr>
                <w:rFonts w:ascii="Arial" w:hAnsi="Arial" w:cs="Arial"/>
                <w:sz w:val="18"/>
              </w:rPr>
            </w:pPr>
            <w:r>
              <w:rPr>
                <w:rFonts w:ascii="Arial" w:hAnsi="Arial" w:cs="Arial"/>
                <w:sz w:val="18"/>
              </w:rPr>
              <w:t>RFP Form C, Certification</w:t>
            </w:r>
          </w:p>
          <w:p w:rsidR="00AB57FF" w:rsidRPr="00631CCD" w:rsidRDefault="00AB57FF" w:rsidP="00B40369">
            <w:pPr>
              <w:pStyle w:val="BASICTableBodyCentered"/>
              <w:jc w:val="left"/>
            </w:pPr>
          </w:p>
        </w:tc>
        <w:tc>
          <w:tcPr>
            <w:tcW w:w="1309" w:type="pct"/>
          </w:tcPr>
          <w:p w:rsidR="00AB57FF" w:rsidRPr="00631CCD" w:rsidRDefault="00AB57FF" w:rsidP="00B40369">
            <w:pPr>
              <w:pStyle w:val="BASICTableBody"/>
            </w:pPr>
            <w:r>
              <w:t>Can the Joint Board please clarify if this Certification form is one of the above-referenced forms, or a separate form to be included with the proposal response?</w:t>
            </w:r>
          </w:p>
        </w:tc>
        <w:tc>
          <w:tcPr>
            <w:tcW w:w="1309" w:type="pct"/>
          </w:tcPr>
          <w:p w:rsidR="00AB57FF" w:rsidRDefault="00C254C5" w:rsidP="00B40369">
            <w:pPr>
              <w:pStyle w:val="BASICTableBody"/>
              <w:rPr>
                <w:bCs/>
                <w:color w:val="FF0000"/>
                <w:szCs w:val="18"/>
              </w:rPr>
            </w:pPr>
            <w:r>
              <w:rPr>
                <w:bCs/>
                <w:color w:val="FF0000"/>
                <w:szCs w:val="18"/>
              </w:rPr>
              <w:t>Form is to be included with the proposal response</w:t>
            </w:r>
          </w:p>
          <w:p w:rsidR="00AB57FF" w:rsidRDefault="00AB57FF" w:rsidP="00B40369">
            <w:pPr>
              <w:pStyle w:val="BASICTableBody"/>
              <w:rPr>
                <w:bCs/>
                <w:color w:val="FF0000"/>
                <w:szCs w:val="18"/>
              </w:rPr>
            </w:pPr>
          </w:p>
        </w:tc>
      </w:tr>
      <w:tr w:rsidR="00AB57FF" w:rsidRPr="001B6953" w:rsidTr="009B7693">
        <w:tc>
          <w:tcPr>
            <w:tcW w:w="396" w:type="pct"/>
          </w:tcPr>
          <w:p w:rsidR="00AB57FF" w:rsidRPr="00631CCD" w:rsidRDefault="00AB57FF" w:rsidP="00B40369">
            <w:pPr>
              <w:pStyle w:val="BASICTableBody"/>
              <w:numPr>
                <w:ilvl w:val="0"/>
                <w:numId w:val="2"/>
              </w:numPr>
              <w:ind w:left="180" w:hanging="180"/>
            </w:pPr>
          </w:p>
        </w:tc>
        <w:tc>
          <w:tcPr>
            <w:tcW w:w="709" w:type="pct"/>
          </w:tcPr>
          <w:p w:rsidR="00AB57FF" w:rsidRDefault="00AB57FF" w:rsidP="00B40369">
            <w:pPr>
              <w:pStyle w:val="BASICTableBullet1"/>
              <w:numPr>
                <w:ilvl w:val="0"/>
                <w:numId w:val="0"/>
              </w:numPr>
            </w:pPr>
            <w:r>
              <w:t>4.3.7 and 4.3.9 Bid Bonds and Bonding Requirement</w:t>
            </w:r>
          </w:p>
          <w:p w:rsidR="00AB57FF" w:rsidRDefault="00AB57FF" w:rsidP="00B40369">
            <w:pPr>
              <w:pStyle w:val="BASICTableBullet1"/>
              <w:numPr>
                <w:ilvl w:val="0"/>
                <w:numId w:val="0"/>
              </w:numPr>
            </w:pPr>
            <w:r>
              <w:t>Page 74</w:t>
            </w:r>
          </w:p>
        </w:tc>
        <w:tc>
          <w:tcPr>
            <w:tcW w:w="1276" w:type="pct"/>
          </w:tcPr>
          <w:p w:rsidR="00AB57FF" w:rsidRDefault="00AB57FF" w:rsidP="00B40369">
            <w:pPr>
              <w:ind w:left="100" w:right="82"/>
              <w:rPr>
                <w:rFonts w:ascii="Arial" w:hAnsi="Arial" w:cs="Arial"/>
                <w:sz w:val="18"/>
              </w:rPr>
            </w:pPr>
            <w:r w:rsidRPr="003A3F5E">
              <w:rPr>
                <w:rFonts w:ascii="Arial" w:hAnsi="Arial" w:cs="Arial"/>
                <w:sz w:val="18"/>
              </w:rPr>
              <w:t xml:space="preserve">Proposer shall submit with its price proposal a bid bond in the amount of at least 5% of the amount of the price proposal. Pass through costs are not included. The Contract sum respective to the bonding must include staff and labor costs for operations. Corporate guarantees will not be acceptable in lieu of bonds. </w:t>
            </w:r>
            <w:r w:rsidRPr="003A3F5E">
              <w:rPr>
                <w:rFonts w:ascii="Arial" w:hAnsi="Arial" w:cs="Arial"/>
                <w:b/>
                <w:sz w:val="18"/>
              </w:rPr>
              <w:t>The form of the bid bond shall be as set forth in the Contract Documents.</w:t>
            </w:r>
          </w:p>
        </w:tc>
        <w:tc>
          <w:tcPr>
            <w:tcW w:w="1309" w:type="pct"/>
          </w:tcPr>
          <w:p w:rsidR="00AB57FF" w:rsidRDefault="00AB57FF" w:rsidP="00B40369">
            <w:pPr>
              <w:pStyle w:val="BASICTableBody"/>
            </w:pPr>
            <w:r>
              <w:t>The referenced Contract Documents outlining the required form of the bid bond do not appear to be included in the RFP materials. Can the Joint Board please provide the required form for the Bid Bond?</w:t>
            </w:r>
          </w:p>
        </w:tc>
        <w:tc>
          <w:tcPr>
            <w:tcW w:w="1309" w:type="pct"/>
          </w:tcPr>
          <w:p w:rsidR="00AB57FF" w:rsidRDefault="00AB57FF" w:rsidP="00AB57FF">
            <w:pPr>
              <w:pStyle w:val="BASICTableBody"/>
              <w:rPr>
                <w:bCs/>
                <w:color w:val="FF0000"/>
                <w:szCs w:val="18"/>
              </w:rPr>
            </w:pPr>
            <w:r>
              <w:rPr>
                <w:bCs/>
                <w:color w:val="FF0000"/>
                <w:szCs w:val="18"/>
              </w:rPr>
              <w:t>Bid Bond Form is included in the Contract.  The Contract is available at the same web site as the RFP.</w:t>
            </w:r>
            <w:r w:rsidR="00C254C5">
              <w:rPr>
                <w:bCs/>
                <w:color w:val="FF0000"/>
                <w:szCs w:val="18"/>
              </w:rPr>
              <w:t xml:space="preserve">  Additional forms in the Contract include Maintenance Performance Bond, Maintenance Payment Bond.</w:t>
            </w:r>
          </w:p>
        </w:tc>
      </w:tr>
      <w:tr w:rsidR="00AB57FF" w:rsidRPr="001B6953" w:rsidTr="009B7693">
        <w:tc>
          <w:tcPr>
            <w:tcW w:w="396" w:type="pct"/>
          </w:tcPr>
          <w:p w:rsidR="00AB57FF" w:rsidRPr="00631CCD" w:rsidRDefault="00AB57FF" w:rsidP="00B40369">
            <w:pPr>
              <w:pStyle w:val="BASICTableBody"/>
              <w:numPr>
                <w:ilvl w:val="0"/>
                <w:numId w:val="2"/>
              </w:numPr>
              <w:ind w:left="180" w:hanging="180"/>
            </w:pPr>
          </w:p>
        </w:tc>
        <w:tc>
          <w:tcPr>
            <w:tcW w:w="709" w:type="pct"/>
          </w:tcPr>
          <w:p w:rsidR="00AB57FF" w:rsidRDefault="00AB57FF" w:rsidP="00B40369">
            <w:pPr>
              <w:pStyle w:val="BASICTableBullet1"/>
              <w:numPr>
                <w:ilvl w:val="0"/>
                <w:numId w:val="0"/>
              </w:numPr>
            </w:pPr>
            <w:r>
              <w:t>RFP Section 4, Technical Response</w:t>
            </w:r>
          </w:p>
          <w:p w:rsidR="00AB57FF" w:rsidRDefault="00AB57FF" w:rsidP="00B40369">
            <w:pPr>
              <w:pStyle w:val="BASICTableBullet1"/>
              <w:numPr>
                <w:ilvl w:val="0"/>
                <w:numId w:val="0"/>
              </w:numPr>
            </w:pPr>
            <w:r>
              <w:lastRenderedPageBreak/>
              <w:t>Page 57</w:t>
            </w:r>
          </w:p>
          <w:p w:rsidR="00AB57FF" w:rsidRDefault="00AB57FF" w:rsidP="00B40369">
            <w:pPr>
              <w:pStyle w:val="BASICTableBullet1"/>
              <w:numPr>
                <w:ilvl w:val="0"/>
                <w:numId w:val="0"/>
              </w:numPr>
            </w:pPr>
            <w:r>
              <w:t>and Appendix B: Tolling Component One (RBOC)</w:t>
            </w:r>
          </w:p>
        </w:tc>
        <w:tc>
          <w:tcPr>
            <w:tcW w:w="1276" w:type="pct"/>
          </w:tcPr>
          <w:p w:rsidR="00AB57FF" w:rsidRDefault="00AB57FF" w:rsidP="00B40369">
            <w:pPr>
              <w:ind w:left="100" w:right="82"/>
              <w:rPr>
                <w:rFonts w:ascii="Arial" w:hAnsi="Arial" w:cs="Arial"/>
                <w:sz w:val="18"/>
              </w:rPr>
            </w:pPr>
            <w:r>
              <w:rPr>
                <w:rFonts w:ascii="Arial" w:hAnsi="Arial" w:cs="Arial"/>
                <w:sz w:val="18"/>
              </w:rPr>
              <w:lastRenderedPageBreak/>
              <w:t>Various sections of Appendix B</w:t>
            </w:r>
          </w:p>
        </w:tc>
        <w:tc>
          <w:tcPr>
            <w:tcW w:w="1309" w:type="pct"/>
          </w:tcPr>
          <w:p w:rsidR="00AB57FF" w:rsidRDefault="00AB57FF" w:rsidP="00B40369">
            <w:pPr>
              <w:pStyle w:val="BASICTableBody"/>
            </w:pPr>
            <w:r>
              <w:t xml:space="preserve">Several sections from Appendix B are missing from the suggested response outline in Section 4.2.1. These </w:t>
            </w:r>
            <w:r>
              <w:lastRenderedPageBreak/>
              <w:t>include:</w:t>
            </w:r>
          </w:p>
          <w:p w:rsidR="00AB57FF" w:rsidRDefault="00AB57FF" w:rsidP="00B40369">
            <w:pPr>
              <w:pStyle w:val="BASICTableBody"/>
              <w:numPr>
                <w:ilvl w:val="0"/>
                <w:numId w:val="3"/>
              </w:numPr>
            </w:pPr>
            <w:r>
              <w:t>B.12 Toll Zone Building General Requirements</w:t>
            </w:r>
          </w:p>
          <w:p w:rsidR="00AB57FF" w:rsidRDefault="00AB57FF" w:rsidP="00B40369">
            <w:pPr>
              <w:pStyle w:val="BASICTableBody"/>
              <w:numPr>
                <w:ilvl w:val="0"/>
                <w:numId w:val="3"/>
              </w:numPr>
            </w:pPr>
            <w:r>
              <w:t>B.14 Interoperability</w:t>
            </w:r>
          </w:p>
          <w:p w:rsidR="00AB57FF" w:rsidRDefault="00AB57FF" w:rsidP="00B40369">
            <w:pPr>
              <w:pStyle w:val="BASICTableBody"/>
              <w:numPr>
                <w:ilvl w:val="0"/>
                <w:numId w:val="3"/>
              </w:numPr>
            </w:pPr>
            <w:r>
              <w:t>B.16 Correspondence and Document Management</w:t>
            </w:r>
          </w:p>
          <w:p w:rsidR="00AB57FF" w:rsidRDefault="00AB57FF" w:rsidP="00B40369">
            <w:pPr>
              <w:pStyle w:val="BASICTableBody"/>
              <w:numPr>
                <w:ilvl w:val="0"/>
                <w:numId w:val="3"/>
              </w:numPr>
            </w:pPr>
            <w:r>
              <w:t>B.20 Enterprise Reporting Requirements</w:t>
            </w:r>
          </w:p>
          <w:p w:rsidR="00AB57FF" w:rsidRDefault="00AB57FF" w:rsidP="00B40369">
            <w:pPr>
              <w:pStyle w:val="BASICTableBody"/>
            </w:pPr>
            <w:r>
              <w:t>Can the Joint Board please clarify where these responses should be included in the proposal? Should the numbering of the outline format be altered to include these requirements?</w:t>
            </w:r>
          </w:p>
        </w:tc>
        <w:tc>
          <w:tcPr>
            <w:tcW w:w="1309" w:type="pct"/>
          </w:tcPr>
          <w:p w:rsidR="00AB57FF" w:rsidRDefault="00DD2A6B" w:rsidP="00DD2A6B">
            <w:pPr>
              <w:pStyle w:val="BASICTableBody"/>
              <w:rPr>
                <w:bCs/>
                <w:color w:val="FF0000"/>
                <w:szCs w:val="18"/>
              </w:rPr>
            </w:pPr>
            <w:r>
              <w:rPr>
                <w:bCs/>
                <w:color w:val="FF0000"/>
                <w:szCs w:val="18"/>
              </w:rPr>
              <w:lastRenderedPageBreak/>
              <w:t>These sections have been added to the outline as part of Addendum 1.</w:t>
            </w:r>
          </w:p>
        </w:tc>
      </w:tr>
      <w:tr w:rsidR="00AB57FF" w:rsidRPr="001B6953" w:rsidTr="009B7693">
        <w:tc>
          <w:tcPr>
            <w:tcW w:w="396" w:type="pct"/>
          </w:tcPr>
          <w:p w:rsidR="00AB57FF" w:rsidRPr="00631CCD" w:rsidRDefault="00AB57FF" w:rsidP="00B40369">
            <w:pPr>
              <w:pStyle w:val="BASICTableBody"/>
              <w:numPr>
                <w:ilvl w:val="0"/>
                <w:numId w:val="2"/>
              </w:numPr>
              <w:ind w:left="180" w:hanging="180"/>
            </w:pPr>
          </w:p>
        </w:tc>
        <w:tc>
          <w:tcPr>
            <w:tcW w:w="709" w:type="pct"/>
          </w:tcPr>
          <w:p w:rsidR="00AB57FF" w:rsidRDefault="00AB57FF" w:rsidP="00B40369">
            <w:pPr>
              <w:pStyle w:val="BASICTableBullet1"/>
              <w:numPr>
                <w:ilvl w:val="0"/>
                <w:numId w:val="0"/>
              </w:numPr>
            </w:pPr>
            <w:r>
              <w:t>RFP Section 3, Proposal Instructions</w:t>
            </w:r>
          </w:p>
          <w:p w:rsidR="00AB57FF" w:rsidRDefault="00AB57FF" w:rsidP="00B40369">
            <w:pPr>
              <w:pStyle w:val="BASICTableBullet1"/>
              <w:numPr>
                <w:ilvl w:val="0"/>
                <w:numId w:val="0"/>
              </w:numPr>
            </w:pPr>
            <w:r>
              <w:t>Pages 21-53</w:t>
            </w:r>
          </w:p>
        </w:tc>
        <w:tc>
          <w:tcPr>
            <w:tcW w:w="1276" w:type="pct"/>
          </w:tcPr>
          <w:p w:rsidR="00AB57FF" w:rsidRPr="003A3F5E" w:rsidRDefault="00AB57FF" w:rsidP="00B40369">
            <w:pPr>
              <w:ind w:left="100" w:right="82"/>
              <w:rPr>
                <w:rFonts w:ascii="Arial" w:hAnsi="Arial" w:cs="Arial"/>
                <w:sz w:val="18"/>
              </w:rPr>
            </w:pPr>
            <w:r>
              <w:rPr>
                <w:rFonts w:ascii="Arial" w:hAnsi="Arial" w:cs="Arial"/>
                <w:sz w:val="18"/>
              </w:rPr>
              <w:t>Proposal Instructions section</w:t>
            </w:r>
          </w:p>
        </w:tc>
        <w:tc>
          <w:tcPr>
            <w:tcW w:w="1309" w:type="pct"/>
          </w:tcPr>
          <w:p w:rsidR="00AB57FF" w:rsidRDefault="00AB57FF" w:rsidP="00B40369">
            <w:pPr>
              <w:pStyle w:val="BASICTableBody"/>
            </w:pPr>
            <w:r>
              <w:t>This section is not included in the sample outline format in Section 4.2.1 of the RFP. Can the Joint Board please clarify where and how Proposers should respond to these requirements? Should Proposers use a compliance matrix for this portion of the response (where applicable)? Will the response for this section be restricted by page limits?</w:t>
            </w:r>
          </w:p>
        </w:tc>
        <w:tc>
          <w:tcPr>
            <w:tcW w:w="1309" w:type="pct"/>
          </w:tcPr>
          <w:p w:rsidR="00AB57FF" w:rsidRDefault="00B40369" w:rsidP="00B40369">
            <w:pPr>
              <w:pStyle w:val="BASICTableBody"/>
              <w:rPr>
                <w:bCs/>
                <w:color w:val="FF0000"/>
                <w:szCs w:val="18"/>
              </w:rPr>
            </w:pPr>
            <w:r>
              <w:rPr>
                <w:bCs/>
                <w:color w:val="FF0000"/>
                <w:szCs w:val="18"/>
              </w:rPr>
              <w:t>This section is now included in the outline.  In addition the page limit for the Roadside Technical proposal has been increased from 100 to 125 pages.</w:t>
            </w:r>
          </w:p>
        </w:tc>
      </w:tr>
    </w:tbl>
    <w:p w:rsidR="005212C8" w:rsidRDefault="005212C8" w:rsidP="009B7693">
      <w:pPr>
        <w:ind w:left="-90"/>
      </w:pPr>
    </w:p>
    <w:sectPr w:rsidR="005212C8" w:rsidSect="009B7693">
      <w:headerReference w:type="default" r:id="rId7"/>
      <w:footerReference w:type="default" r:id="rId8"/>
      <w:pgSz w:w="12240" w:h="15840"/>
      <w:pgMar w:top="1440" w:right="144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BC" w:rsidRDefault="008913BC" w:rsidP="00701021">
      <w:r>
        <w:separator/>
      </w:r>
    </w:p>
  </w:endnote>
  <w:endnote w:type="continuationSeparator" w:id="0">
    <w:p w:rsidR="008913BC" w:rsidRDefault="008913BC" w:rsidP="00701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426359339"/>
      <w:docPartObj>
        <w:docPartGallery w:val="Page Numbers (Bottom of Page)"/>
        <w:docPartUnique/>
      </w:docPartObj>
    </w:sdtPr>
    <w:sdtEndPr>
      <w:rPr>
        <w:color w:val="7F7F7F" w:themeColor="background1" w:themeShade="7F"/>
        <w:spacing w:val="60"/>
      </w:rPr>
    </w:sdtEndPr>
    <w:sdtContent>
      <w:p w:rsidR="00B40369" w:rsidRPr="00AF6C67" w:rsidRDefault="00B40369">
        <w:pPr>
          <w:pStyle w:val="Footer"/>
          <w:pBdr>
            <w:top w:val="single" w:sz="4" w:space="1" w:color="D9D9D9" w:themeColor="background1" w:themeShade="D9"/>
          </w:pBdr>
          <w:rPr>
            <w:rFonts w:ascii="Times New Roman" w:hAnsi="Times New Roman"/>
            <w:b/>
          </w:rPr>
        </w:pPr>
        <w:r w:rsidRPr="00AF6C67">
          <w:rPr>
            <w:rFonts w:ascii="Times New Roman" w:hAnsi="Times New Roman"/>
          </w:rPr>
          <w:fldChar w:fldCharType="begin"/>
        </w:r>
        <w:r w:rsidRPr="00AF6C67">
          <w:rPr>
            <w:rFonts w:ascii="Times New Roman" w:hAnsi="Times New Roman"/>
          </w:rPr>
          <w:instrText xml:space="preserve"> PAGE   \* MERGEFORMAT </w:instrText>
        </w:r>
        <w:r w:rsidRPr="00AF6C67">
          <w:rPr>
            <w:rFonts w:ascii="Times New Roman" w:hAnsi="Times New Roman"/>
          </w:rPr>
          <w:fldChar w:fldCharType="separate"/>
        </w:r>
        <w:r w:rsidR="00C254C5" w:rsidRPr="00C254C5">
          <w:rPr>
            <w:rFonts w:ascii="Times New Roman" w:hAnsi="Times New Roman"/>
            <w:b/>
            <w:noProof/>
          </w:rPr>
          <w:t>9</w:t>
        </w:r>
        <w:r w:rsidRPr="00AF6C67">
          <w:rPr>
            <w:rFonts w:ascii="Times New Roman" w:hAnsi="Times New Roman"/>
          </w:rPr>
          <w:fldChar w:fldCharType="end"/>
        </w:r>
        <w:r w:rsidRPr="00AF6C67">
          <w:rPr>
            <w:rFonts w:ascii="Times New Roman" w:hAnsi="Times New Roman"/>
            <w:b/>
          </w:rPr>
          <w:t xml:space="preserve"> | </w:t>
        </w:r>
        <w:r w:rsidRPr="00AF6C67">
          <w:rPr>
            <w:rFonts w:ascii="Times New Roman" w:hAnsi="Times New Roman"/>
            <w:color w:val="7F7F7F" w:themeColor="background1" w:themeShade="7F"/>
            <w:spacing w:val="60"/>
          </w:rPr>
          <w:t>Page</w:t>
        </w:r>
      </w:p>
    </w:sdtContent>
  </w:sdt>
  <w:p w:rsidR="00B40369" w:rsidRPr="00AF6C67" w:rsidRDefault="00B40369">
    <w:pPr>
      <w:pStyle w:val="Footer"/>
      <w:rPr>
        <w:rFonts w:ascii="Times New Roman" w:hAnsi="Times New Roman"/>
      </w:rPr>
    </w:pPr>
    <w:r w:rsidRPr="00AF6C67">
      <w:rPr>
        <w:rFonts w:ascii="Times New Roman" w:hAnsi="Times New Roman"/>
      </w:rPr>
      <w:fldChar w:fldCharType="begin"/>
    </w:r>
    <w:r w:rsidRPr="00AF6C67">
      <w:rPr>
        <w:rFonts w:ascii="Times New Roman" w:hAnsi="Times New Roman"/>
      </w:rPr>
      <w:instrText xml:space="preserve"> DATE \@ "MMMM d, yyyy" </w:instrText>
    </w:r>
    <w:r w:rsidRPr="00AF6C67">
      <w:rPr>
        <w:rFonts w:ascii="Times New Roman" w:hAnsi="Times New Roman"/>
      </w:rPr>
      <w:fldChar w:fldCharType="separate"/>
    </w:r>
    <w:r>
      <w:rPr>
        <w:rFonts w:ascii="Times New Roman" w:hAnsi="Times New Roman"/>
        <w:noProof/>
      </w:rPr>
      <w:t>May 8, 2013</w:t>
    </w:r>
    <w:r w:rsidRPr="00AF6C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BC" w:rsidRDefault="008913BC" w:rsidP="00701021">
      <w:r>
        <w:separator/>
      </w:r>
    </w:p>
  </w:footnote>
  <w:footnote w:type="continuationSeparator" w:id="0">
    <w:p w:rsidR="008913BC" w:rsidRDefault="008913BC" w:rsidP="00701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69" w:rsidRPr="00AF6C67" w:rsidRDefault="00B40369">
    <w:pPr>
      <w:pStyle w:val="Header"/>
      <w:rPr>
        <w:rFonts w:ascii="Times New Roman" w:hAnsi="Times New Roman"/>
      </w:rPr>
    </w:pPr>
    <w:sdt>
      <w:sdtPr>
        <w:id w:val="426359338"/>
        <w:docPartObj>
          <w:docPartGallery w:val="Watermarks"/>
          <w:docPartUnique/>
        </w:docPartObj>
      </w:sdtPr>
      <w:sdtContent>
        <w:r w:rsidRPr="00BB6F3C">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F6C67">
      <w:rPr>
        <w:rFonts w:ascii="Times New Roman" w:hAnsi="Times New Roman"/>
        <w:b/>
        <w:sz w:val="28"/>
      </w:rPr>
      <w:t>LSIORB Toll Collection System RFP</w:t>
    </w:r>
  </w:p>
  <w:p w:rsidR="00B40369" w:rsidRPr="00AF6C67" w:rsidRDefault="00B40369">
    <w:pPr>
      <w:pStyle w:val="Header"/>
      <w:rPr>
        <w:rFonts w:ascii="Times New Roman" w:hAnsi="Times New Roman"/>
      </w:rPr>
    </w:pPr>
    <w:r w:rsidRPr="00AF6C67">
      <w:rPr>
        <w:rFonts w:ascii="Times New Roman" w:hAnsi="Times New Roman"/>
      </w:rPr>
      <w:t>Question/Responses</w:t>
    </w:r>
    <w:r>
      <w:rPr>
        <w:rFonts w:ascii="Times New Roman" w:hAnsi="Times New Roman"/>
      </w:rPr>
      <w:t>, Addendum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01C"/>
    <w:multiLevelType w:val="hybridMultilevel"/>
    <w:tmpl w:val="1C2C4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DC7DBF"/>
    <w:multiLevelType w:val="hybridMultilevel"/>
    <w:tmpl w:val="E9786292"/>
    <w:lvl w:ilvl="0" w:tplc="158AD2A6">
      <w:start w:val="1"/>
      <w:numFmt w:val="bullet"/>
      <w:pStyle w:val="BASICTable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2F02B1"/>
    <w:multiLevelType w:val="hybridMultilevel"/>
    <w:tmpl w:val="A5F40D34"/>
    <w:lvl w:ilvl="0" w:tplc="9EB65E7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B7693"/>
    <w:rsid w:val="001B6953"/>
    <w:rsid w:val="00275F9B"/>
    <w:rsid w:val="002F45E6"/>
    <w:rsid w:val="00347E1F"/>
    <w:rsid w:val="003C06D7"/>
    <w:rsid w:val="003D1918"/>
    <w:rsid w:val="003D252B"/>
    <w:rsid w:val="005212C8"/>
    <w:rsid w:val="00533394"/>
    <w:rsid w:val="005566AD"/>
    <w:rsid w:val="005633C5"/>
    <w:rsid w:val="00577B51"/>
    <w:rsid w:val="005A24FF"/>
    <w:rsid w:val="005D3713"/>
    <w:rsid w:val="00701021"/>
    <w:rsid w:val="007B6EEF"/>
    <w:rsid w:val="008913BC"/>
    <w:rsid w:val="00932857"/>
    <w:rsid w:val="009B7693"/>
    <w:rsid w:val="009C47DD"/>
    <w:rsid w:val="00A30517"/>
    <w:rsid w:val="00AA2A44"/>
    <w:rsid w:val="00AB57FF"/>
    <w:rsid w:val="00AF3D6A"/>
    <w:rsid w:val="00AF6C67"/>
    <w:rsid w:val="00B04D77"/>
    <w:rsid w:val="00B11597"/>
    <w:rsid w:val="00B40369"/>
    <w:rsid w:val="00BA2B74"/>
    <w:rsid w:val="00BB6F3C"/>
    <w:rsid w:val="00C254C5"/>
    <w:rsid w:val="00D336ED"/>
    <w:rsid w:val="00DD2A6B"/>
    <w:rsid w:val="00EE0220"/>
    <w:rsid w:val="00F12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93"/>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TableBody">
    <w:name w:val="BASIC Table Body"/>
    <w:basedOn w:val="Normal"/>
    <w:rsid w:val="009B7693"/>
    <w:pPr>
      <w:spacing w:before="60" w:after="60"/>
    </w:pPr>
    <w:rPr>
      <w:rFonts w:ascii="Arial" w:hAnsi="Arial" w:cs="Arial"/>
      <w:sz w:val="18"/>
    </w:rPr>
  </w:style>
  <w:style w:type="paragraph" w:customStyle="1" w:styleId="BASICTableBodyCentered">
    <w:name w:val="BASIC Table Body Centered"/>
    <w:basedOn w:val="BASICTableBody"/>
    <w:rsid w:val="009B7693"/>
    <w:pPr>
      <w:jc w:val="center"/>
    </w:pPr>
  </w:style>
  <w:style w:type="paragraph" w:customStyle="1" w:styleId="BASICTableBullet1">
    <w:name w:val="BASIC Table Bullet1"/>
    <w:basedOn w:val="BASICTableBody"/>
    <w:rsid w:val="009B7693"/>
    <w:pPr>
      <w:numPr>
        <w:numId w:val="1"/>
      </w:numPr>
    </w:pPr>
  </w:style>
  <w:style w:type="paragraph" w:customStyle="1" w:styleId="BASICTableTitle2">
    <w:name w:val="BASIC Table Title 2"/>
    <w:basedOn w:val="Normal"/>
    <w:rsid w:val="009B7693"/>
    <w:pPr>
      <w:keepNext/>
      <w:spacing w:before="60" w:after="60"/>
      <w:jc w:val="center"/>
    </w:pPr>
    <w:rPr>
      <w:rFonts w:ascii="Arial" w:hAnsi="Arial" w:cs="Arial"/>
      <w:b/>
      <w:color w:val="FFFFFF"/>
      <w:sz w:val="20"/>
    </w:rPr>
  </w:style>
  <w:style w:type="table" w:customStyle="1" w:styleId="DefaultTable">
    <w:name w:val="Default Table"/>
    <w:basedOn w:val="TableNormal"/>
    <w:rsid w:val="009B7693"/>
    <w:pPr>
      <w:spacing w:after="0" w:line="240" w:lineRule="auto"/>
    </w:pPr>
    <w:rPr>
      <w:rFonts w:ascii="Times New Roman" w:eastAsia="Times New Roman" w:hAnsi="Times New Roman" w:cs="Times New Roman"/>
      <w:sz w:val="20"/>
      <w:szCs w:val="20"/>
    </w:rPr>
    <w:tblPr>
      <w:tblInd w:w="0" w:type="dxa"/>
      <w:tblBorders>
        <w:top w:val="single" w:sz="4" w:space="0" w:color="C0C0C0"/>
        <w:left w:val="single" w:sz="4" w:space="0" w:color="C0C0C0"/>
        <w:bottom w:val="single" w:sz="8" w:space="0" w:color="333333"/>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7693"/>
    <w:rPr>
      <w:rFonts w:ascii="Tahoma" w:hAnsi="Tahoma" w:cs="Tahoma"/>
      <w:sz w:val="16"/>
      <w:szCs w:val="16"/>
    </w:rPr>
  </w:style>
  <w:style w:type="character" w:customStyle="1" w:styleId="BalloonTextChar">
    <w:name w:val="Balloon Text Char"/>
    <w:basedOn w:val="DefaultParagraphFont"/>
    <w:link w:val="BalloonText"/>
    <w:uiPriority w:val="99"/>
    <w:semiHidden/>
    <w:rsid w:val="009B7693"/>
    <w:rPr>
      <w:rFonts w:ascii="Tahoma" w:eastAsia="Times New Roman" w:hAnsi="Tahoma" w:cs="Tahoma"/>
      <w:sz w:val="16"/>
      <w:szCs w:val="16"/>
    </w:rPr>
  </w:style>
  <w:style w:type="paragraph" w:customStyle="1" w:styleId="Default">
    <w:name w:val="Default"/>
    <w:rsid w:val="009B7693"/>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semiHidden/>
    <w:unhideWhenUsed/>
    <w:rsid w:val="00701021"/>
    <w:pPr>
      <w:tabs>
        <w:tab w:val="center" w:pos="4680"/>
        <w:tab w:val="right" w:pos="9360"/>
      </w:tabs>
    </w:pPr>
  </w:style>
  <w:style w:type="character" w:customStyle="1" w:styleId="HeaderChar">
    <w:name w:val="Header Char"/>
    <w:basedOn w:val="DefaultParagraphFont"/>
    <w:link w:val="Header"/>
    <w:uiPriority w:val="99"/>
    <w:semiHidden/>
    <w:rsid w:val="00701021"/>
    <w:rPr>
      <w:rFonts w:ascii="Courier" w:eastAsia="Times New Roman" w:hAnsi="Courier" w:cs="Times New Roman"/>
      <w:sz w:val="24"/>
      <w:szCs w:val="24"/>
    </w:rPr>
  </w:style>
  <w:style w:type="paragraph" w:styleId="Footer">
    <w:name w:val="footer"/>
    <w:basedOn w:val="Normal"/>
    <w:link w:val="FooterChar"/>
    <w:uiPriority w:val="99"/>
    <w:unhideWhenUsed/>
    <w:rsid w:val="00701021"/>
    <w:pPr>
      <w:tabs>
        <w:tab w:val="center" w:pos="4680"/>
        <w:tab w:val="right" w:pos="9360"/>
      </w:tabs>
    </w:pPr>
  </w:style>
  <w:style w:type="character" w:customStyle="1" w:styleId="FooterChar">
    <w:name w:val="Footer Char"/>
    <w:basedOn w:val="DefaultParagraphFont"/>
    <w:link w:val="Footer"/>
    <w:uiPriority w:val="99"/>
    <w:rsid w:val="00701021"/>
    <w:rPr>
      <w:rFonts w:ascii="Courier" w:eastAsia="Times New Roman"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1B311F2D66B4EA57BE631214E9E59" ma:contentTypeVersion="2" ma:contentTypeDescription="Create a new document." ma:contentTypeScope="" ma:versionID="176ab0fa338be4413778ef8893457899">
  <xsd:schema xmlns:xsd="http://www.w3.org/2001/XMLSchema" xmlns:xs="http://www.w3.org/2001/XMLSchema" xmlns:p="http://schemas.microsoft.com/office/2006/metadata/properties" xmlns:ns2="5bdae572-c338-4d50-a764-7b3be62056c1" targetNamespace="http://schemas.microsoft.com/office/2006/metadata/properties" ma:root="true" ma:fieldsID="7b6a3ff2e0c6f100bb661e77901b80cf" ns2:_="">
    <xsd:import namespace="5bdae572-c338-4d50-a764-7b3be62056c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e572-c338-4d50-a764-7b3be62056c1"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restriction base="dms:Choice">
          <xsd:enumeration value="LSIORB TCS RFP"/>
          <xsd:enumeration value="Miscellaneous LSIORB Information"/>
          <xsd:enumeration value="ORBP RFP and Bid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bdae572-c338-4d50-a764-7b3be62056c1">LSIORB TCS RFP</Category>
  </documentManagement>
</p:properties>
</file>

<file path=customXml/itemProps1.xml><?xml version="1.0" encoding="utf-8"?>
<ds:datastoreItem xmlns:ds="http://schemas.openxmlformats.org/officeDocument/2006/customXml" ds:itemID="{085FC861-E0AB-4DC3-9D15-ACF98AA49A31}"/>
</file>

<file path=customXml/itemProps2.xml><?xml version="1.0" encoding="utf-8"?>
<ds:datastoreItem xmlns:ds="http://schemas.openxmlformats.org/officeDocument/2006/customXml" ds:itemID="{00476FBF-494F-4CC8-AD60-AE4DAB26069D}"/>
</file>

<file path=customXml/itemProps3.xml><?xml version="1.0" encoding="utf-8"?>
<ds:datastoreItem xmlns:ds="http://schemas.openxmlformats.org/officeDocument/2006/customXml" ds:itemID="{2B23ACB0-57AB-4298-B2C6-45B4A14BEC10}"/>
</file>

<file path=docProps/app.xml><?xml version="1.0" encoding="utf-8"?>
<Properties xmlns="http://schemas.openxmlformats.org/officeDocument/2006/extended-properties" xmlns:vt="http://schemas.openxmlformats.org/officeDocument/2006/docPropsVTypes">
  <Template>Normal.dotm</Template>
  <TotalTime>94</TotalTime>
  <Pages>10</Pages>
  <Words>3447</Words>
  <Characters>19651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20171</dc:creator>
  <cp:lastModifiedBy>18179</cp:lastModifiedBy>
  <cp:revision>4</cp:revision>
  <dcterms:created xsi:type="dcterms:W3CDTF">2013-05-08T12:39:00Z</dcterms:created>
  <dcterms:modified xsi:type="dcterms:W3CDTF">2013-05-08T17:00:00Z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0x0101003271B311F2D66B4EA57BE631214E9E59</vt:lpwstr>
  </property>
  <property fmtid="{D5CDD505-2E9C-101B-9397-08002B2CF9AE}" pid="3" name="Order">
    <vt:r8>2400</vt:r8>
  </property>
</Properties>
</file>